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D2" w:rsidRDefault="001633F9" w:rsidP="00837170">
      <w:pPr>
        <w:spacing w:after="120" w:line="312" w:lineRule="auto"/>
        <w:jc w:val="center"/>
        <w:rPr>
          <w:rFonts w:ascii="Candara" w:hAnsi="Candara"/>
          <w:b/>
          <w:smallCaps/>
          <w:color w:val="365F91"/>
          <w:sz w:val="28"/>
          <w:szCs w:val="20"/>
          <w:lang w:val="en-US"/>
        </w:rPr>
      </w:pPr>
      <w:bookmarkStart w:id="0" w:name="_GoBack"/>
      <w:bookmarkEnd w:id="0"/>
      <w:r w:rsidRPr="00510582">
        <w:rPr>
          <w:rFonts w:ascii="ECSquareSansCondPro-Bold" w:hAnsi="ECSquareSansCondPro-Bold" w:cs="ECSquareSansCondPro-Bold"/>
          <w:b/>
          <w:bCs/>
          <w:color w:val="FD5C00"/>
          <w:sz w:val="30"/>
          <w:szCs w:val="40"/>
        </w:rPr>
        <w:t>B</w:t>
      </w:r>
      <w:r w:rsidRPr="00510582">
        <w:rPr>
          <w:rFonts w:ascii="ECSquareSansCondPro-Bold" w:hAnsi="ECSquareSansCondPro-Bold" w:cs="ECSquareSansCondPro-Bold"/>
          <w:b/>
          <w:bCs/>
          <w:sz w:val="30"/>
          <w:szCs w:val="40"/>
        </w:rPr>
        <w:t xml:space="preserve">etter </w:t>
      </w:r>
      <w:r w:rsidRPr="00510582">
        <w:rPr>
          <w:rFonts w:ascii="ECSquareSansCondPro-Bold" w:hAnsi="ECSquareSansCondPro-Bold" w:cs="ECSquareSansCondPro-Bold"/>
          <w:b/>
          <w:bCs/>
          <w:color w:val="FD5C00"/>
          <w:sz w:val="30"/>
          <w:szCs w:val="40"/>
        </w:rPr>
        <w:t>T</w:t>
      </w:r>
      <w:r w:rsidRPr="00510582">
        <w:rPr>
          <w:rFonts w:ascii="ECSquareSansCondPro-Bold" w:hAnsi="ECSquareSansCondPro-Bold" w:cs="ECSquareSansCondPro-Bold"/>
          <w:b/>
          <w:bCs/>
          <w:sz w:val="30"/>
          <w:szCs w:val="40"/>
        </w:rPr>
        <w:t xml:space="preserve">raining </w:t>
      </w:r>
      <w:r w:rsidRPr="00510582">
        <w:rPr>
          <w:rFonts w:ascii="ECSquareSansCondPro-Italic" w:hAnsi="ECSquareSansCondPro-Italic" w:cs="ECSquareSansCondPro-Italic"/>
          <w:i/>
          <w:iCs/>
          <w:szCs w:val="28"/>
        </w:rPr>
        <w:t xml:space="preserve">for </w:t>
      </w:r>
      <w:r w:rsidRPr="00510582">
        <w:rPr>
          <w:rFonts w:ascii="ECSquareSansCondPro-Bold" w:hAnsi="ECSquareSansCondPro-Bold" w:cs="ECSquareSansCondPro-Bold"/>
          <w:b/>
          <w:bCs/>
          <w:color w:val="FD5C00"/>
          <w:sz w:val="30"/>
          <w:szCs w:val="40"/>
        </w:rPr>
        <w:t>S</w:t>
      </w:r>
      <w:r w:rsidRPr="00510582">
        <w:rPr>
          <w:rFonts w:ascii="ECSquareSansCondPro-Bold" w:hAnsi="ECSquareSansCondPro-Bold" w:cs="ECSquareSansCondPro-Bold"/>
          <w:b/>
          <w:bCs/>
          <w:sz w:val="30"/>
          <w:szCs w:val="40"/>
        </w:rPr>
        <w:t xml:space="preserve">afer </w:t>
      </w:r>
      <w:r w:rsidRPr="00510582">
        <w:rPr>
          <w:rFonts w:ascii="ECSquareSansCondPro-Bold" w:hAnsi="ECSquareSansCondPro-Bold" w:cs="ECSquareSansCondPro-Bold"/>
          <w:b/>
          <w:bCs/>
          <w:color w:val="FD5C00"/>
          <w:sz w:val="30"/>
          <w:szCs w:val="40"/>
        </w:rPr>
        <w:t>F</w:t>
      </w:r>
      <w:r w:rsidRPr="00510582">
        <w:rPr>
          <w:rFonts w:ascii="ECSquareSansCondPro-Bold" w:hAnsi="ECSquareSansCondPro-Bold" w:cs="ECSquareSansCondPro-Bold"/>
          <w:b/>
          <w:bCs/>
          <w:sz w:val="30"/>
          <w:szCs w:val="40"/>
        </w:rPr>
        <w:t>ood</w:t>
      </w:r>
    </w:p>
    <w:p w:rsidR="00837170" w:rsidRPr="00973AEE" w:rsidRDefault="00837170" w:rsidP="00837170">
      <w:pPr>
        <w:spacing w:after="120" w:line="312" w:lineRule="auto"/>
        <w:jc w:val="center"/>
        <w:rPr>
          <w:rFonts w:ascii="Candara" w:hAnsi="Candara"/>
          <w:b/>
          <w:smallCaps/>
          <w:sz w:val="28"/>
          <w:szCs w:val="20"/>
          <w:lang w:val="en-US"/>
        </w:rPr>
      </w:pPr>
      <w:r w:rsidRPr="00973AEE">
        <w:rPr>
          <w:rFonts w:ascii="Candara" w:hAnsi="Candara"/>
          <w:b/>
          <w:smallCaps/>
          <w:sz w:val="28"/>
          <w:szCs w:val="20"/>
          <w:lang w:val="en-US"/>
        </w:rPr>
        <w:t>Invitation Letter to BTSF National Contact Points</w:t>
      </w:r>
      <w:r w:rsidR="00D6028E">
        <w:rPr>
          <w:rFonts w:ascii="Candara" w:hAnsi="Candara"/>
          <w:b/>
          <w:smallCaps/>
          <w:sz w:val="28"/>
          <w:szCs w:val="20"/>
          <w:lang w:val="en-US"/>
        </w:rPr>
        <w:t xml:space="preserve"> – Sessions 2019</w:t>
      </w:r>
    </w:p>
    <w:p w:rsidR="00905FBE" w:rsidRPr="00973AEE" w:rsidRDefault="00905FBE" w:rsidP="00A6580B">
      <w:pPr>
        <w:spacing w:after="120" w:line="312" w:lineRule="auto"/>
        <w:jc w:val="both"/>
        <w:rPr>
          <w:rFonts w:ascii="Candara" w:hAnsi="Candara"/>
          <w:sz w:val="20"/>
          <w:szCs w:val="20"/>
          <w:lang w:val="en-US"/>
        </w:rPr>
      </w:pPr>
      <w:r w:rsidRPr="00973AEE">
        <w:rPr>
          <w:rFonts w:ascii="Candara" w:hAnsi="Candara"/>
          <w:sz w:val="20"/>
          <w:szCs w:val="20"/>
          <w:lang w:val="en-US"/>
        </w:rPr>
        <w:t xml:space="preserve">Dear </w:t>
      </w:r>
      <w:r w:rsidR="00A6580B" w:rsidRPr="00973AEE">
        <w:rPr>
          <w:rFonts w:ascii="Candara" w:hAnsi="Candara"/>
          <w:sz w:val="20"/>
          <w:szCs w:val="20"/>
          <w:lang w:val="en-US"/>
        </w:rPr>
        <w:t xml:space="preserve">Better Training for Safer Food </w:t>
      </w:r>
      <w:r w:rsidRPr="00973AEE">
        <w:rPr>
          <w:rFonts w:ascii="Candara" w:hAnsi="Candara"/>
          <w:sz w:val="20"/>
          <w:szCs w:val="20"/>
          <w:lang w:val="en-US"/>
        </w:rPr>
        <w:t>N</w:t>
      </w:r>
      <w:r w:rsidR="00A6580B" w:rsidRPr="00973AEE">
        <w:rPr>
          <w:rFonts w:ascii="Candara" w:hAnsi="Candara"/>
          <w:sz w:val="20"/>
          <w:szCs w:val="20"/>
          <w:lang w:val="en-US"/>
        </w:rPr>
        <w:t>ational Contact Point</w:t>
      </w:r>
      <w:r w:rsidRPr="00973AEE">
        <w:rPr>
          <w:rFonts w:ascii="Candara" w:hAnsi="Candara"/>
          <w:sz w:val="20"/>
          <w:szCs w:val="20"/>
          <w:lang w:val="en-US"/>
        </w:rPr>
        <w:t>,</w:t>
      </w:r>
    </w:p>
    <w:p w:rsidR="00BA123D" w:rsidRPr="00BA123D" w:rsidRDefault="001633F9" w:rsidP="001633F9">
      <w:pPr>
        <w:spacing w:line="312" w:lineRule="auto"/>
        <w:jc w:val="both"/>
        <w:rPr>
          <w:rFonts w:ascii="Candara" w:hAnsi="Candara"/>
          <w:sz w:val="20"/>
          <w:szCs w:val="20"/>
          <w:lang w:val="en-US"/>
        </w:rPr>
      </w:pPr>
      <w:r>
        <w:rPr>
          <w:rFonts w:ascii="Candara" w:hAnsi="Candara"/>
          <w:sz w:val="20"/>
          <w:szCs w:val="20"/>
          <w:lang w:val="en-US"/>
        </w:rPr>
        <w:t xml:space="preserve">We are </w:t>
      </w:r>
      <w:r w:rsidR="00905FBE" w:rsidRPr="00973AEE">
        <w:rPr>
          <w:rFonts w:ascii="Candara" w:hAnsi="Candara"/>
          <w:sz w:val="20"/>
          <w:szCs w:val="20"/>
          <w:lang w:val="en-US"/>
        </w:rPr>
        <w:t xml:space="preserve">very pleased to contact you with regards to </w:t>
      </w:r>
      <w:r w:rsidR="00D6028E">
        <w:rPr>
          <w:rFonts w:ascii="Candara" w:hAnsi="Candara"/>
          <w:sz w:val="20"/>
          <w:szCs w:val="20"/>
          <w:lang w:val="en-US"/>
        </w:rPr>
        <w:t>the</w:t>
      </w:r>
      <w:r>
        <w:rPr>
          <w:rFonts w:ascii="Candara" w:hAnsi="Candara"/>
          <w:sz w:val="20"/>
          <w:szCs w:val="20"/>
          <w:lang w:val="en-US"/>
        </w:rPr>
        <w:t xml:space="preserve"> </w:t>
      </w:r>
      <w:r w:rsidRPr="00854458">
        <w:rPr>
          <w:rFonts w:ascii="ECSquareSansCondPro-Bold" w:hAnsi="ECSquareSansCondPro-Bold" w:cs="ECSquareSansCondPro-Bold"/>
          <w:b/>
          <w:bCs/>
          <w:color w:val="FD5C00"/>
          <w:sz w:val="26"/>
          <w:szCs w:val="40"/>
        </w:rPr>
        <w:t>BTSF</w:t>
      </w:r>
      <w:r w:rsidRPr="00854458">
        <w:rPr>
          <w:rFonts w:ascii="Candara" w:hAnsi="Candara"/>
          <w:b/>
          <w:sz w:val="20"/>
        </w:rPr>
        <w:t xml:space="preserve"> </w:t>
      </w:r>
      <w:r>
        <w:rPr>
          <w:rFonts w:ascii="Candara" w:hAnsi="Candara"/>
          <w:sz w:val="20"/>
          <w:szCs w:val="20"/>
          <w:lang w:val="en-US"/>
        </w:rPr>
        <w:t xml:space="preserve">training </w:t>
      </w:r>
      <w:r w:rsidRPr="001633F9">
        <w:rPr>
          <w:rFonts w:ascii="Candara" w:hAnsi="Candara"/>
          <w:sz w:val="20"/>
          <w:szCs w:val="20"/>
        </w:rPr>
        <w:t xml:space="preserve">sessions on </w:t>
      </w:r>
      <w:r w:rsidR="002335D2" w:rsidRPr="001633F9">
        <w:rPr>
          <w:rFonts w:ascii="Candara" w:hAnsi="Candara"/>
          <w:b/>
          <w:smallCaps/>
          <w:szCs w:val="20"/>
        </w:rPr>
        <w:t>N</w:t>
      </w:r>
      <w:r w:rsidRPr="001633F9">
        <w:rPr>
          <w:rFonts w:ascii="Candara" w:hAnsi="Candara"/>
          <w:b/>
          <w:smallCaps/>
          <w:szCs w:val="20"/>
        </w:rPr>
        <w:t>ew Food Investigation Techniques aiming at identifying potential fraud along the food chain and on the e-commerce of food</w:t>
      </w:r>
      <w:r>
        <w:rPr>
          <w:rFonts w:ascii="Candara" w:hAnsi="Candara"/>
          <w:sz w:val="20"/>
          <w:szCs w:val="20"/>
        </w:rPr>
        <w:t xml:space="preserve">. The </w:t>
      </w:r>
      <w:r w:rsidR="00BA123D">
        <w:rPr>
          <w:rFonts w:ascii="Candara" w:hAnsi="Candara"/>
          <w:sz w:val="20"/>
          <w:szCs w:val="20"/>
        </w:rPr>
        <w:t xml:space="preserve">European Commission Directorate-General for Health and Consumers is organising a set </w:t>
      </w:r>
      <w:r w:rsidR="00BA123D" w:rsidRPr="00D6028E">
        <w:rPr>
          <w:rFonts w:ascii="Candara" w:hAnsi="Candara"/>
          <w:sz w:val="20"/>
          <w:szCs w:val="20"/>
        </w:rPr>
        <w:t xml:space="preserve">of </w:t>
      </w:r>
      <w:r w:rsidR="00D6028E" w:rsidRPr="00D6028E">
        <w:rPr>
          <w:rFonts w:ascii="Candara" w:hAnsi="Candara"/>
          <w:b/>
          <w:sz w:val="20"/>
          <w:szCs w:val="20"/>
          <w:u w:val="single"/>
        </w:rPr>
        <w:t>6</w:t>
      </w:r>
      <w:r w:rsidR="00BA123D" w:rsidRPr="00D6028E">
        <w:rPr>
          <w:rFonts w:ascii="Candara" w:hAnsi="Candara"/>
          <w:b/>
          <w:sz w:val="20"/>
          <w:szCs w:val="20"/>
          <w:u w:val="single"/>
        </w:rPr>
        <w:t xml:space="preserve"> </w:t>
      </w:r>
      <w:r w:rsidRPr="00D6028E">
        <w:rPr>
          <w:rFonts w:ascii="Candara" w:hAnsi="Candara"/>
          <w:b/>
          <w:sz w:val="20"/>
          <w:szCs w:val="20"/>
          <w:u w:val="single"/>
        </w:rPr>
        <w:t>sessions</w:t>
      </w:r>
      <w:r w:rsidR="00BA123D" w:rsidRPr="00D6028E">
        <w:rPr>
          <w:rFonts w:ascii="Candara" w:hAnsi="Candara"/>
          <w:b/>
          <w:sz w:val="20"/>
          <w:szCs w:val="20"/>
          <w:u w:val="single"/>
        </w:rPr>
        <w:t xml:space="preserve"> </w:t>
      </w:r>
      <w:r w:rsidR="00905FBE" w:rsidRPr="00D6028E">
        <w:rPr>
          <w:rFonts w:ascii="Candara" w:hAnsi="Candara"/>
          <w:b/>
          <w:sz w:val="20"/>
          <w:szCs w:val="20"/>
          <w:u w:val="single"/>
        </w:rPr>
        <w:t xml:space="preserve">between </w:t>
      </w:r>
      <w:r w:rsidR="00D6028E" w:rsidRPr="00D6028E">
        <w:rPr>
          <w:rFonts w:ascii="Candara" w:hAnsi="Candara"/>
          <w:b/>
          <w:sz w:val="20"/>
          <w:szCs w:val="20"/>
          <w:u w:val="single"/>
        </w:rPr>
        <w:t>January</w:t>
      </w:r>
      <w:r w:rsidR="00905FBE" w:rsidRPr="00D6028E">
        <w:rPr>
          <w:rFonts w:ascii="Candara" w:hAnsi="Candara"/>
          <w:b/>
          <w:sz w:val="20"/>
          <w:szCs w:val="20"/>
          <w:u w:val="single"/>
        </w:rPr>
        <w:t xml:space="preserve"> and </w:t>
      </w:r>
      <w:r w:rsidR="00D6028E" w:rsidRPr="00D6028E">
        <w:rPr>
          <w:rFonts w:ascii="Candara" w:hAnsi="Candara"/>
          <w:b/>
          <w:sz w:val="20"/>
          <w:szCs w:val="20"/>
          <w:u w:val="single"/>
        </w:rPr>
        <w:t>October</w:t>
      </w:r>
      <w:r w:rsidR="00905FBE" w:rsidRPr="00D6028E">
        <w:rPr>
          <w:rFonts w:ascii="Candara" w:hAnsi="Candara"/>
          <w:b/>
          <w:sz w:val="20"/>
          <w:szCs w:val="20"/>
          <w:u w:val="single"/>
        </w:rPr>
        <w:t xml:space="preserve"> 201</w:t>
      </w:r>
      <w:r w:rsidR="002335D2" w:rsidRPr="00D6028E">
        <w:rPr>
          <w:rFonts w:ascii="Candara" w:hAnsi="Candara"/>
          <w:b/>
          <w:sz w:val="20"/>
          <w:szCs w:val="20"/>
          <w:u w:val="single"/>
        </w:rPr>
        <w:t>9</w:t>
      </w:r>
      <w:r>
        <w:rPr>
          <w:rFonts w:ascii="Candara" w:hAnsi="Candara"/>
          <w:sz w:val="20"/>
          <w:szCs w:val="20"/>
        </w:rPr>
        <w:t xml:space="preserve"> under the c</w:t>
      </w:r>
      <w:r w:rsidR="00905FBE" w:rsidRPr="001633F9">
        <w:rPr>
          <w:rFonts w:ascii="Candara" w:hAnsi="Candara"/>
          <w:sz w:val="20"/>
          <w:szCs w:val="20"/>
        </w:rPr>
        <w:t xml:space="preserve">ontract Num. </w:t>
      </w:r>
      <w:r w:rsidR="001C1D3D" w:rsidRPr="001633F9">
        <w:rPr>
          <w:rFonts w:ascii="Candara" w:hAnsi="Candara"/>
          <w:sz w:val="20"/>
          <w:szCs w:val="20"/>
        </w:rPr>
        <w:t>201</w:t>
      </w:r>
      <w:r w:rsidR="002335D2" w:rsidRPr="001633F9">
        <w:rPr>
          <w:rFonts w:ascii="Candara" w:hAnsi="Candara"/>
          <w:sz w:val="20"/>
          <w:szCs w:val="20"/>
        </w:rPr>
        <w:t>7</w:t>
      </w:r>
      <w:r w:rsidR="001C1D3D" w:rsidRPr="001633F9">
        <w:rPr>
          <w:rFonts w:ascii="Candara" w:hAnsi="Candara"/>
          <w:sz w:val="20"/>
          <w:szCs w:val="20"/>
        </w:rPr>
        <w:t xml:space="preserve"> 96 </w:t>
      </w:r>
      <w:r w:rsidR="002335D2" w:rsidRPr="001633F9">
        <w:rPr>
          <w:rFonts w:ascii="Candara" w:hAnsi="Candara"/>
          <w:sz w:val="20"/>
          <w:szCs w:val="20"/>
        </w:rPr>
        <w:t>05</w:t>
      </w:r>
      <w:r w:rsidR="001C1D3D" w:rsidRPr="001633F9">
        <w:rPr>
          <w:rFonts w:ascii="Candara" w:hAnsi="Candara"/>
          <w:sz w:val="20"/>
          <w:szCs w:val="20"/>
        </w:rPr>
        <w:t>.</w:t>
      </w:r>
      <w:r w:rsidR="00BE2F41">
        <w:rPr>
          <w:rFonts w:ascii="Candara" w:hAnsi="Candara"/>
          <w:sz w:val="20"/>
          <w:szCs w:val="20"/>
        </w:rPr>
        <w:t xml:space="preserve"> </w:t>
      </w:r>
      <w:r w:rsidR="001C1D3D" w:rsidRPr="00973AEE">
        <w:rPr>
          <w:rFonts w:ascii="Candara" w:hAnsi="Candara"/>
          <w:sz w:val="20"/>
          <w:szCs w:val="20"/>
          <w:lang w:val="en-US"/>
        </w:rPr>
        <w:t xml:space="preserve"> </w:t>
      </w:r>
      <w:r w:rsidR="00BA123D">
        <w:rPr>
          <w:rFonts w:ascii="Candara" w:hAnsi="Candara"/>
          <w:sz w:val="20"/>
          <w:szCs w:val="20"/>
          <w:lang w:val="en-US"/>
        </w:rPr>
        <w:t>There will be two different types of courses, and will be implemented in the locations and calendar that follows:</w:t>
      </w:r>
    </w:p>
    <w:p w:rsidR="00BA123D" w:rsidRDefault="00905FBE" w:rsidP="00BA123D">
      <w:pPr>
        <w:pStyle w:val="Odstavecseseznamem"/>
        <w:numPr>
          <w:ilvl w:val="0"/>
          <w:numId w:val="12"/>
        </w:numPr>
        <w:spacing w:line="312" w:lineRule="auto"/>
        <w:jc w:val="both"/>
        <w:rPr>
          <w:rFonts w:ascii="Candara" w:hAnsi="Candara"/>
          <w:sz w:val="20"/>
          <w:szCs w:val="20"/>
        </w:rPr>
      </w:pPr>
      <w:r w:rsidRPr="00BA123D">
        <w:rPr>
          <w:rFonts w:ascii="Candara" w:hAnsi="Candara"/>
          <w:sz w:val="20"/>
          <w:szCs w:val="20"/>
        </w:rPr>
        <w:t xml:space="preserve">Course </w:t>
      </w:r>
      <w:r w:rsidR="002335D2" w:rsidRPr="00BA123D">
        <w:rPr>
          <w:rFonts w:ascii="Candara" w:hAnsi="Candara"/>
          <w:sz w:val="20"/>
          <w:szCs w:val="20"/>
        </w:rPr>
        <w:t>1</w:t>
      </w:r>
      <w:r w:rsidRPr="00BA123D">
        <w:rPr>
          <w:rFonts w:ascii="Candara" w:hAnsi="Candara"/>
          <w:sz w:val="20"/>
          <w:szCs w:val="20"/>
        </w:rPr>
        <w:t xml:space="preserve">: </w:t>
      </w:r>
      <w:r w:rsidR="00CF1E8A" w:rsidRPr="00BA123D">
        <w:rPr>
          <w:rFonts w:ascii="Candara" w:hAnsi="Candara"/>
          <w:sz w:val="20"/>
          <w:szCs w:val="20"/>
        </w:rPr>
        <w:t xml:space="preserve">General investigation and control techniques </w:t>
      </w:r>
      <w:r w:rsidR="002A210F" w:rsidRPr="0074527E">
        <w:rPr>
          <w:rFonts w:ascii="Candara" w:hAnsi="Candara"/>
          <w:sz w:val="20"/>
          <w:szCs w:val="20"/>
          <w:shd w:val="clear" w:color="auto" w:fill="D6E3BC" w:themeFill="accent3" w:themeFillTint="66"/>
        </w:rPr>
        <w:t>(NIT)</w:t>
      </w:r>
    </w:p>
    <w:p w:rsidR="00905FBE" w:rsidRDefault="00905FBE" w:rsidP="00BA123D">
      <w:pPr>
        <w:pStyle w:val="Odstavecseseznamem"/>
        <w:numPr>
          <w:ilvl w:val="0"/>
          <w:numId w:val="12"/>
        </w:numPr>
        <w:spacing w:line="312" w:lineRule="auto"/>
        <w:jc w:val="both"/>
        <w:rPr>
          <w:rFonts w:ascii="Candara" w:hAnsi="Candara"/>
          <w:sz w:val="20"/>
          <w:szCs w:val="20"/>
        </w:rPr>
      </w:pPr>
      <w:r w:rsidRPr="00BA123D">
        <w:rPr>
          <w:rFonts w:ascii="Candara" w:hAnsi="Candara"/>
          <w:sz w:val="20"/>
          <w:szCs w:val="20"/>
        </w:rPr>
        <w:t xml:space="preserve">Course </w:t>
      </w:r>
      <w:r w:rsidR="002335D2" w:rsidRPr="00BA123D">
        <w:rPr>
          <w:rFonts w:ascii="Candara" w:hAnsi="Candara"/>
          <w:sz w:val="20"/>
          <w:szCs w:val="20"/>
        </w:rPr>
        <w:t>2</w:t>
      </w:r>
      <w:r w:rsidRPr="00BA123D">
        <w:rPr>
          <w:rFonts w:ascii="Candara" w:hAnsi="Candara"/>
          <w:sz w:val="20"/>
          <w:szCs w:val="20"/>
        </w:rPr>
        <w:t xml:space="preserve">: </w:t>
      </w:r>
      <w:r w:rsidR="00CF1E8A" w:rsidRPr="00BA123D">
        <w:rPr>
          <w:rFonts w:ascii="Candara" w:hAnsi="Candara"/>
          <w:sz w:val="20"/>
          <w:szCs w:val="20"/>
        </w:rPr>
        <w:t>E-commerce of food</w:t>
      </w:r>
      <w:r w:rsidR="00BA123D" w:rsidRPr="00BA123D">
        <w:rPr>
          <w:rFonts w:ascii="Candara" w:hAnsi="Candara"/>
          <w:sz w:val="20"/>
          <w:szCs w:val="20"/>
        </w:rPr>
        <w:t xml:space="preserve"> – standard level </w:t>
      </w:r>
      <w:r w:rsidR="00BA123D" w:rsidRPr="0074527E">
        <w:rPr>
          <w:rFonts w:ascii="Candara" w:hAnsi="Candara"/>
          <w:sz w:val="20"/>
          <w:szCs w:val="20"/>
          <w:shd w:val="clear" w:color="auto" w:fill="FBD4B4" w:themeFill="accent6" w:themeFillTint="66"/>
        </w:rPr>
        <w:t>(</w:t>
      </w:r>
      <w:r w:rsidR="002A210F" w:rsidRPr="0074527E">
        <w:rPr>
          <w:rFonts w:ascii="Candara" w:hAnsi="Candara"/>
          <w:sz w:val="20"/>
          <w:szCs w:val="20"/>
          <w:shd w:val="clear" w:color="auto" w:fill="FBD4B4" w:themeFill="accent6" w:themeFillTint="66"/>
        </w:rPr>
        <w:t>EC1)</w:t>
      </w:r>
      <w:r w:rsidR="00BA123D" w:rsidRPr="0074527E">
        <w:rPr>
          <w:rFonts w:ascii="Candara" w:hAnsi="Candara"/>
          <w:sz w:val="20"/>
          <w:szCs w:val="20"/>
          <w:shd w:val="clear" w:color="auto" w:fill="FBD4B4" w:themeFill="accent6" w:themeFillTint="66"/>
        </w:rPr>
        <w:t>,</w:t>
      </w:r>
      <w:r w:rsidR="00BA123D" w:rsidRPr="00BA123D">
        <w:rPr>
          <w:rFonts w:ascii="Candara" w:hAnsi="Candara"/>
          <w:sz w:val="20"/>
          <w:szCs w:val="20"/>
        </w:rPr>
        <w:t xml:space="preserve"> and </w:t>
      </w:r>
      <w:r w:rsidRPr="00BA123D">
        <w:rPr>
          <w:rFonts w:ascii="Candara" w:hAnsi="Candara"/>
          <w:sz w:val="20"/>
          <w:szCs w:val="20"/>
        </w:rPr>
        <w:t xml:space="preserve">Advanced level </w:t>
      </w:r>
      <w:r w:rsidR="002A210F" w:rsidRPr="0074527E">
        <w:rPr>
          <w:rFonts w:ascii="Candara" w:hAnsi="Candara"/>
          <w:sz w:val="20"/>
          <w:szCs w:val="20"/>
          <w:shd w:val="clear" w:color="auto" w:fill="FABF8F" w:themeFill="accent6" w:themeFillTint="99"/>
        </w:rPr>
        <w:t>(EC2)</w:t>
      </w:r>
    </w:p>
    <w:p w:rsidR="00BA123D" w:rsidRPr="00BA123D" w:rsidRDefault="00BA123D" w:rsidP="00BA123D">
      <w:pPr>
        <w:pStyle w:val="Odstavecseseznamem"/>
        <w:spacing w:line="312" w:lineRule="auto"/>
        <w:ind w:left="360"/>
        <w:jc w:val="both"/>
        <w:rPr>
          <w:rFonts w:ascii="Candara" w:hAnsi="Candara"/>
          <w:sz w:val="20"/>
          <w:szCs w:val="20"/>
        </w:rPr>
      </w:pPr>
    </w:p>
    <w:tbl>
      <w:tblPr>
        <w:tblW w:w="8981" w:type="dxa"/>
        <w:tblInd w:w="55" w:type="dxa"/>
        <w:tblCellMar>
          <w:left w:w="70" w:type="dxa"/>
          <w:right w:w="70" w:type="dxa"/>
        </w:tblCellMar>
        <w:tblLook w:val="0600" w:firstRow="0" w:lastRow="0" w:firstColumn="0" w:lastColumn="0" w:noHBand="1" w:noVBand="1"/>
      </w:tblPr>
      <w:tblGrid>
        <w:gridCol w:w="2142"/>
        <w:gridCol w:w="2254"/>
        <w:gridCol w:w="2356"/>
        <w:gridCol w:w="969"/>
        <w:gridCol w:w="1260"/>
      </w:tblGrid>
      <w:tr w:rsidR="002A210F" w:rsidRPr="002A210F" w:rsidTr="00D6028E">
        <w:trPr>
          <w:trHeight w:val="530"/>
        </w:trPr>
        <w:tc>
          <w:tcPr>
            <w:tcW w:w="2142" w:type="dxa"/>
            <w:tcBorders>
              <w:top w:val="single" w:sz="8" w:space="0" w:color="BFBFBF"/>
              <w:left w:val="nil"/>
              <w:bottom w:val="single" w:sz="8" w:space="0" w:color="BFBFBF"/>
              <w:right w:val="single" w:sz="8" w:space="0" w:color="BFBFBF"/>
            </w:tcBorders>
            <w:shd w:val="clear" w:color="000000" w:fill="6FA527"/>
            <w:vAlign w:val="center"/>
            <w:hideMark/>
          </w:tcPr>
          <w:p w:rsidR="002A210F" w:rsidRPr="00EF796D" w:rsidRDefault="002A210F" w:rsidP="002A210F">
            <w:pPr>
              <w:jc w:val="center"/>
              <w:rPr>
                <w:rFonts w:ascii="Candara" w:eastAsia="Times New Roman" w:hAnsi="Candara" w:cs="Calibri"/>
                <w:color w:val="FFFFFF"/>
                <w:sz w:val="20"/>
                <w:szCs w:val="20"/>
                <w:lang w:eastAsia="es-ES"/>
              </w:rPr>
            </w:pPr>
            <w:r w:rsidRPr="00EF796D">
              <w:rPr>
                <w:rFonts w:ascii="Candara" w:eastAsia="Times New Roman" w:hAnsi="Candara" w:cs="Calibri"/>
                <w:color w:val="FFFFFF"/>
                <w:sz w:val="20"/>
                <w:szCs w:val="20"/>
                <w:lang w:eastAsia="es-ES"/>
              </w:rPr>
              <w:t xml:space="preserve">Session/s </w:t>
            </w:r>
          </w:p>
        </w:tc>
        <w:tc>
          <w:tcPr>
            <w:tcW w:w="2254" w:type="dxa"/>
            <w:tcBorders>
              <w:top w:val="single" w:sz="8" w:space="0" w:color="BFBFBF"/>
              <w:left w:val="nil"/>
              <w:bottom w:val="single" w:sz="8" w:space="0" w:color="BFBFBF"/>
              <w:right w:val="single" w:sz="8" w:space="0" w:color="BFBFBF"/>
            </w:tcBorders>
            <w:shd w:val="clear" w:color="000000" w:fill="6FA527"/>
            <w:vAlign w:val="center"/>
            <w:hideMark/>
          </w:tcPr>
          <w:p w:rsidR="002A210F" w:rsidRPr="00EF796D" w:rsidRDefault="002A210F" w:rsidP="002A210F">
            <w:pPr>
              <w:jc w:val="center"/>
              <w:rPr>
                <w:rFonts w:ascii="Candara" w:eastAsia="Times New Roman" w:hAnsi="Candara" w:cs="Calibri"/>
                <w:color w:val="FFFFFF"/>
                <w:sz w:val="20"/>
                <w:szCs w:val="20"/>
                <w:lang w:eastAsia="es-ES"/>
              </w:rPr>
            </w:pPr>
            <w:r w:rsidRPr="00EF796D">
              <w:rPr>
                <w:rFonts w:ascii="Candara" w:eastAsia="Times New Roman" w:hAnsi="Candara" w:cs="Calibri"/>
                <w:color w:val="FFFFFF"/>
                <w:sz w:val="20"/>
                <w:szCs w:val="20"/>
                <w:lang w:eastAsia="es-ES"/>
              </w:rPr>
              <w:t>Dates</w:t>
            </w:r>
          </w:p>
        </w:tc>
        <w:tc>
          <w:tcPr>
            <w:tcW w:w="2356" w:type="dxa"/>
            <w:tcBorders>
              <w:top w:val="single" w:sz="8" w:space="0" w:color="BFBFBF"/>
              <w:left w:val="nil"/>
              <w:bottom w:val="single" w:sz="8" w:space="0" w:color="BFBFBF"/>
              <w:right w:val="single" w:sz="8" w:space="0" w:color="BFBFBF"/>
            </w:tcBorders>
            <w:shd w:val="clear" w:color="000000" w:fill="6FA527"/>
            <w:vAlign w:val="center"/>
            <w:hideMark/>
          </w:tcPr>
          <w:p w:rsidR="002A210F" w:rsidRPr="00EF796D" w:rsidRDefault="002A210F" w:rsidP="002A210F">
            <w:pPr>
              <w:jc w:val="center"/>
              <w:rPr>
                <w:rFonts w:ascii="Candara" w:eastAsia="Times New Roman" w:hAnsi="Candara" w:cs="Calibri"/>
                <w:color w:val="FFFFFF"/>
                <w:sz w:val="20"/>
                <w:szCs w:val="20"/>
                <w:lang w:eastAsia="es-ES"/>
              </w:rPr>
            </w:pPr>
            <w:r w:rsidRPr="00EF796D">
              <w:rPr>
                <w:rFonts w:ascii="Candara" w:eastAsia="Times New Roman" w:hAnsi="Candara" w:cs="Calibri"/>
                <w:color w:val="FFFFFF"/>
                <w:sz w:val="20"/>
                <w:szCs w:val="20"/>
                <w:lang w:eastAsia="es-ES"/>
              </w:rPr>
              <w:t>Location</w:t>
            </w:r>
          </w:p>
        </w:tc>
        <w:tc>
          <w:tcPr>
            <w:tcW w:w="969" w:type="dxa"/>
            <w:tcBorders>
              <w:top w:val="single" w:sz="8" w:space="0" w:color="BFBFBF"/>
              <w:left w:val="nil"/>
              <w:bottom w:val="single" w:sz="8" w:space="0" w:color="BFBFBF"/>
              <w:right w:val="single" w:sz="8" w:space="0" w:color="BFBFBF"/>
            </w:tcBorders>
            <w:shd w:val="clear" w:color="000000" w:fill="6FA527"/>
            <w:vAlign w:val="center"/>
            <w:hideMark/>
          </w:tcPr>
          <w:p w:rsidR="002A210F" w:rsidRPr="00EF796D" w:rsidRDefault="002A210F" w:rsidP="002A210F">
            <w:pPr>
              <w:jc w:val="center"/>
              <w:rPr>
                <w:rFonts w:ascii="Candara" w:eastAsia="Times New Roman" w:hAnsi="Candara" w:cs="Calibri"/>
                <w:color w:val="FFFFFF"/>
                <w:sz w:val="20"/>
                <w:szCs w:val="20"/>
                <w:lang w:eastAsia="es-ES"/>
              </w:rPr>
            </w:pPr>
            <w:r w:rsidRPr="00EF796D">
              <w:rPr>
                <w:rFonts w:ascii="Candara" w:eastAsia="Times New Roman" w:hAnsi="Candara" w:cs="Calibri"/>
                <w:color w:val="FFFFFF"/>
                <w:sz w:val="20"/>
                <w:szCs w:val="20"/>
                <w:lang w:eastAsia="es-ES"/>
              </w:rPr>
              <w:t>Language</w:t>
            </w:r>
          </w:p>
        </w:tc>
        <w:tc>
          <w:tcPr>
            <w:tcW w:w="1260" w:type="dxa"/>
            <w:tcBorders>
              <w:top w:val="single" w:sz="8" w:space="0" w:color="BFBFBF"/>
              <w:left w:val="nil"/>
              <w:bottom w:val="single" w:sz="8" w:space="0" w:color="BFBFBF"/>
              <w:right w:val="single" w:sz="8" w:space="0" w:color="BFBFBF"/>
            </w:tcBorders>
            <w:shd w:val="clear" w:color="000000" w:fill="6FA527"/>
            <w:vAlign w:val="center"/>
            <w:hideMark/>
          </w:tcPr>
          <w:p w:rsidR="002A210F" w:rsidRPr="00EF796D" w:rsidRDefault="002A210F" w:rsidP="002A210F">
            <w:pPr>
              <w:jc w:val="center"/>
              <w:rPr>
                <w:rFonts w:ascii="Candara" w:eastAsia="Times New Roman" w:hAnsi="Candara" w:cs="Calibri"/>
                <w:color w:val="FFFFFF"/>
                <w:sz w:val="20"/>
                <w:szCs w:val="20"/>
                <w:lang w:eastAsia="es-ES"/>
              </w:rPr>
            </w:pPr>
            <w:r w:rsidRPr="00EF796D">
              <w:rPr>
                <w:rFonts w:ascii="Candara" w:eastAsia="Times New Roman" w:hAnsi="Candara" w:cs="Calibri"/>
                <w:color w:val="FFFFFF"/>
                <w:sz w:val="20"/>
                <w:szCs w:val="20"/>
                <w:lang w:eastAsia="es-ES"/>
              </w:rPr>
              <w:t>Registration Deadline</w:t>
            </w:r>
          </w:p>
        </w:tc>
      </w:tr>
      <w:tr w:rsidR="00D6028E" w:rsidRPr="002A210F" w:rsidTr="00D6028E">
        <w:trPr>
          <w:trHeight w:val="300"/>
        </w:trPr>
        <w:tc>
          <w:tcPr>
            <w:tcW w:w="2142" w:type="dxa"/>
            <w:tcBorders>
              <w:top w:val="nil"/>
              <w:left w:val="single" w:sz="8" w:space="0" w:color="FFFFFF"/>
              <w:bottom w:val="single" w:sz="8" w:space="0" w:color="FFFFFF"/>
              <w:right w:val="single" w:sz="8" w:space="0" w:color="FFFFFF"/>
            </w:tcBorders>
            <w:shd w:val="clear" w:color="000000" w:fill="BEE395"/>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Session 07 - NIT-04</w:t>
            </w:r>
          </w:p>
        </w:tc>
        <w:tc>
          <w:tcPr>
            <w:tcW w:w="2254" w:type="dxa"/>
            <w:tcBorders>
              <w:top w:val="nil"/>
              <w:left w:val="nil"/>
              <w:bottom w:val="single" w:sz="8" w:space="0" w:color="FFFFFF"/>
              <w:right w:val="single" w:sz="8" w:space="0" w:color="FFFFFF"/>
            </w:tcBorders>
            <w:shd w:val="clear" w:color="000000" w:fill="BEE395"/>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Pr>
                <w:rFonts w:ascii="Candara" w:eastAsia="Times New Roman" w:hAnsi="Candara" w:cs="Calibri"/>
                <w:color w:val="000000"/>
                <w:sz w:val="20"/>
                <w:szCs w:val="20"/>
                <w:lang w:eastAsia="es-ES"/>
              </w:rPr>
              <w:t>04/02/2019 – 07/02/2019</w:t>
            </w:r>
          </w:p>
        </w:tc>
        <w:tc>
          <w:tcPr>
            <w:tcW w:w="2356" w:type="dxa"/>
            <w:tcBorders>
              <w:top w:val="nil"/>
              <w:left w:val="nil"/>
              <w:bottom w:val="single" w:sz="8" w:space="0" w:color="FFFFFF"/>
              <w:right w:val="single" w:sz="8" w:space="0" w:color="FFFFFF"/>
            </w:tcBorders>
            <w:shd w:val="clear" w:color="000000" w:fill="BEE395"/>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Lisbon, Portugal</w:t>
            </w:r>
          </w:p>
        </w:tc>
        <w:tc>
          <w:tcPr>
            <w:tcW w:w="969" w:type="dxa"/>
            <w:tcBorders>
              <w:top w:val="nil"/>
              <w:left w:val="nil"/>
              <w:bottom w:val="single" w:sz="8" w:space="0" w:color="FFFFFF"/>
              <w:right w:val="single" w:sz="8" w:space="0" w:color="FFFFFF"/>
            </w:tcBorders>
            <w:shd w:val="clear" w:color="000000" w:fill="BEE395"/>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EN</w:t>
            </w:r>
          </w:p>
        </w:tc>
        <w:tc>
          <w:tcPr>
            <w:tcW w:w="1260" w:type="dxa"/>
            <w:tcBorders>
              <w:top w:val="nil"/>
              <w:left w:val="nil"/>
              <w:bottom w:val="single" w:sz="8" w:space="0" w:color="FFFFFF"/>
              <w:right w:val="single" w:sz="8" w:space="0" w:color="FFFFFF"/>
            </w:tcBorders>
            <w:shd w:val="clear" w:color="000000" w:fill="BEE395"/>
            <w:vAlign w:val="center"/>
          </w:tcPr>
          <w:p w:rsidR="00D6028E" w:rsidRPr="00EB4D55" w:rsidRDefault="00D6028E" w:rsidP="001342A4">
            <w:pPr>
              <w:jc w:val="center"/>
              <w:rPr>
                <w:rFonts w:ascii="Candara" w:eastAsia="Times New Roman" w:hAnsi="Candara" w:cs="Calibri"/>
                <w:b/>
                <w:color w:val="FF0000"/>
                <w:lang w:eastAsia="es-ES"/>
              </w:rPr>
            </w:pPr>
            <w:r w:rsidRPr="00EB4D55">
              <w:rPr>
                <w:rFonts w:ascii="Candara" w:eastAsia="Times New Roman" w:hAnsi="Candara" w:cs="Calibri"/>
                <w:b/>
                <w:color w:val="FF0000"/>
                <w:lang w:eastAsia="es-ES"/>
              </w:rPr>
              <w:t>21/12/2018</w:t>
            </w:r>
          </w:p>
        </w:tc>
      </w:tr>
      <w:tr w:rsidR="00D6028E" w:rsidRPr="002A210F" w:rsidTr="00D6028E">
        <w:trPr>
          <w:trHeight w:val="300"/>
        </w:trPr>
        <w:tc>
          <w:tcPr>
            <w:tcW w:w="2142" w:type="dxa"/>
            <w:tcBorders>
              <w:top w:val="nil"/>
              <w:left w:val="single" w:sz="8" w:space="0" w:color="FFFFFF"/>
              <w:bottom w:val="single" w:sz="8" w:space="0" w:color="FFFFFF"/>
              <w:right w:val="single" w:sz="8" w:space="0" w:color="FFFFFF"/>
            </w:tcBorders>
            <w:shd w:val="clear" w:color="000000" w:fill="FFCC99"/>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Session 08 - EC1-04</w:t>
            </w:r>
          </w:p>
        </w:tc>
        <w:tc>
          <w:tcPr>
            <w:tcW w:w="2254" w:type="dxa"/>
            <w:tcBorders>
              <w:top w:val="nil"/>
              <w:left w:val="nil"/>
              <w:bottom w:val="single" w:sz="8" w:space="0" w:color="FFFFFF"/>
              <w:right w:val="single" w:sz="8" w:space="0" w:color="FFFFFF"/>
            </w:tcBorders>
            <w:shd w:val="clear" w:color="000000" w:fill="FFCC99"/>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Pr>
                <w:rFonts w:ascii="Candara" w:eastAsia="Times New Roman" w:hAnsi="Candara" w:cs="Calibri"/>
                <w:color w:val="000000"/>
                <w:sz w:val="20"/>
                <w:szCs w:val="20"/>
                <w:lang w:eastAsia="es-ES"/>
              </w:rPr>
              <w:t>04/03/2019 – 07/03/2019</w:t>
            </w:r>
          </w:p>
        </w:tc>
        <w:tc>
          <w:tcPr>
            <w:tcW w:w="2356" w:type="dxa"/>
            <w:tcBorders>
              <w:top w:val="nil"/>
              <w:left w:val="nil"/>
              <w:bottom w:val="single" w:sz="8" w:space="0" w:color="FFFFFF"/>
              <w:right w:val="single" w:sz="8" w:space="0" w:color="FFFFFF"/>
            </w:tcBorders>
            <w:shd w:val="clear" w:color="000000" w:fill="FFCC99"/>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Bratislava, Slovakia</w:t>
            </w:r>
          </w:p>
        </w:tc>
        <w:tc>
          <w:tcPr>
            <w:tcW w:w="969" w:type="dxa"/>
            <w:tcBorders>
              <w:top w:val="nil"/>
              <w:left w:val="nil"/>
              <w:bottom w:val="single" w:sz="8" w:space="0" w:color="FFFFFF"/>
              <w:right w:val="single" w:sz="8" w:space="0" w:color="FFFFFF"/>
            </w:tcBorders>
            <w:shd w:val="clear" w:color="000000" w:fill="FFCC99"/>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EN</w:t>
            </w:r>
          </w:p>
        </w:tc>
        <w:tc>
          <w:tcPr>
            <w:tcW w:w="1260" w:type="dxa"/>
            <w:tcBorders>
              <w:top w:val="nil"/>
              <w:left w:val="nil"/>
              <w:bottom w:val="single" w:sz="8" w:space="0" w:color="FFFFFF"/>
              <w:right w:val="single" w:sz="8" w:space="0" w:color="FFFFFF"/>
            </w:tcBorders>
            <w:shd w:val="clear" w:color="000000" w:fill="FFCC99"/>
            <w:vAlign w:val="center"/>
          </w:tcPr>
          <w:p w:rsidR="00D6028E" w:rsidRPr="00EB4D55" w:rsidRDefault="00D6028E" w:rsidP="001342A4">
            <w:pPr>
              <w:jc w:val="center"/>
              <w:rPr>
                <w:rFonts w:ascii="Candara" w:eastAsia="Times New Roman" w:hAnsi="Candara" w:cs="Calibri"/>
                <w:b/>
                <w:color w:val="FF0000"/>
                <w:lang w:eastAsia="es-ES"/>
              </w:rPr>
            </w:pPr>
            <w:r w:rsidRPr="00EB4D55">
              <w:rPr>
                <w:rFonts w:ascii="Candara" w:eastAsia="Times New Roman" w:hAnsi="Candara" w:cs="Calibri"/>
                <w:b/>
                <w:color w:val="FF0000"/>
                <w:lang w:eastAsia="es-ES"/>
              </w:rPr>
              <w:t>21/01/2019</w:t>
            </w:r>
          </w:p>
        </w:tc>
      </w:tr>
      <w:tr w:rsidR="00D6028E" w:rsidRPr="002A210F" w:rsidTr="00D6028E">
        <w:trPr>
          <w:trHeight w:val="300"/>
        </w:trPr>
        <w:tc>
          <w:tcPr>
            <w:tcW w:w="2142" w:type="dxa"/>
            <w:tcBorders>
              <w:top w:val="nil"/>
              <w:left w:val="single" w:sz="8" w:space="0" w:color="FFFFFF"/>
              <w:bottom w:val="single" w:sz="8" w:space="0" w:color="FFFFFF"/>
              <w:right w:val="single" w:sz="8" w:space="0" w:color="FFFFFF"/>
            </w:tcBorders>
            <w:shd w:val="clear" w:color="000000" w:fill="BEE395"/>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Session 09 - NIT-05</w:t>
            </w:r>
          </w:p>
        </w:tc>
        <w:tc>
          <w:tcPr>
            <w:tcW w:w="2254" w:type="dxa"/>
            <w:tcBorders>
              <w:top w:val="nil"/>
              <w:left w:val="nil"/>
              <w:bottom w:val="single" w:sz="8" w:space="0" w:color="FFFFFF"/>
              <w:right w:val="single" w:sz="8" w:space="0" w:color="FFFFFF"/>
            </w:tcBorders>
            <w:shd w:val="clear" w:color="000000" w:fill="BEE395"/>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Pr>
                <w:rFonts w:ascii="Candara" w:eastAsia="Times New Roman" w:hAnsi="Candara" w:cs="Calibri"/>
                <w:color w:val="000000"/>
                <w:sz w:val="20"/>
                <w:szCs w:val="20"/>
                <w:lang w:eastAsia="es-ES"/>
              </w:rPr>
              <w:t>22/04/2019 – 25/04/2019</w:t>
            </w:r>
          </w:p>
        </w:tc>
        <w:tc>
          <w:tcPr>
            <w:tcW w:w="2356" w:type="dxa"/>
            <w:tcBorders>
              <w:top w:val="nil"/>
              <w:left w:val="nil"/>
              <w:bottom w:val="single" w:sz="8" w:space="0" w:color="FFFFFF"/>
              <w:right w:val="single" w:sz="8" w:space="0" w:color="FFFFFF"/>
            </w:tcBorders>
            <w:shd w:val="clear" w:color="000000" w:fill="BEE395"/>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Lisbon, Portugal</w:t>
            </w:r>
          </w:p>
        </w:tc>
        <w:tc>
          <w:tcPr>
            <w:tcW w:w="969" w:type="dxa"/>
            <w:tcBorders>
              <w:top w:val="nil"/>
              <w:left w:val="nil"/>
              <w:bottom w:val="single" w:sz="8" w:space="0" w:color="FFFFFF"/>
              <w:right w:val="single" w:sz="8" w:space="0" w:color="FFFFFF"/>
            </w:tcBorders>
            <w:shd w:val="clear" w:color="000000" w:fill="BEE395"/>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EN</w:t>
            </w:r>
          </w:p>
        </w:tc>
        <w:tc>
          <w:tcPr>
            <w:tcW w:w="1260" w:type="dxa"/>
            <w:tcBorders>
              <w:top w:val="nil"/>
              <w:left w:val="nil"/>
              <w:bottom w:val="single" w:sz="8" w:space="0" w:color="FFFFFF"/>
              <w:right w:val="single" w:sz="8" w:space="0" w:color="FFFFFF"/>
            </w:tcBorders>
            <w:shd w:val="clear" w:color="000000" w:fill="BEE395"/>
            <w:vAlign w:val="center"/>
          </w:tcPr>
          <w:p w:rsidR="00D6028E" w:rsidRPr="00EB4D55" w:rsidRDefault="00D6028E" w:rsidP="001342A4">
            <w:pPr>
              <w:jc w:val="center"/>
              <w:rPr>
                <w:rFonts w:ascii="Candara" w:eastAsia="Times New Roman" w:hAnsi="Candara" w:cs="Calibri"/>
                <w:b/>
                <w:color w:val="FF0000"/>
                <w:lang w:eastAsia="es-ES"/>
              </w:rPr>
            </w:pPr>
            <w:r w:rsidRPr="00EB4D55">
              <w:rPr>
                <w:rFonts w:ascii="Candara" w:eastAsia="Times New Roman" w:hAnsi="Candara" w:cs="Calibri"/>
                <w:b/>
                <w:color w:val="FF0000"/>
                <w:lang w:eastAsia="es-ES"/>
              </w:rPr>
              <w:t>11/03/2019</w:t>
            </w:r>
          </w:p>
        </w:tc>
      </w:tr>
      <w:tr w:rsidR="00D6028E" w:rsidRPr="002A210F" w:rsidTr="00D6028E">
        <w:trPr>
          <w:trHeight w:val="300"/>
        </w:trPr>
        <w:tc>
          <w:tcPr>
            <w:tcW w:w="2142" w:type="dxa"/>
            <w:tcBorders>
              <w:top w:val="nil"/>
              <w:left w:val="single" w:sz="8" w:space="0" w:color="FFFFFF"/>
              <w:bottom w:val="single" w:sz="8" w:space="0" w:color="FFFFFF"/>
              <w:right w:val="single" w:sz="8" w:space="0" w:color="FFFFFF"/>
            </w:tcBorders>
            <w:shd w:val="clear" w:color="000000" w:fill="F9B277"/>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Session 10 - EC2-05</w:t>
            </w:r>
          </w:p>
        </w:tc>
        <w:tc>
          <w:tcPr>
            <w:tcW w:w="2254" w:type="dxa"/>
            <w:tcBorders>
              <w:top w:val="nil"/>
              <w:left w:val="nil"/>
              <w:bottom w:val="single" w:sz="8" w:space="0" w:color="FFFFFF"/>
              <w:right w:val="single" w:sz="8" w:space="0" w:color="FFFFFF"/>
            </w:tcBorders>
            <w:shd w:val="clear" w:color="000000" w:fill="F9B277"/>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 xml:space="preserve"> </w:t>
            </w:r>
            <w:r>
              <w:rPr>
                <w:rFonts w:ascii="Candara" w:eastAsia="Times New Roman" w:hAnsi="Candara" w:cs="Calibri"/>
                <w:color w:val="000000"/>
                <w:sz w:val="20"/>
                <w:szCs w:val="20"/>
                <w:lang w:eastAsia="es-ES"/>
              </w:rPr>
              <w:t>20/05/2019 – 23/05/2018</w:t>
            </w:r>
          </w:p>
        </w:tc>
        <w:tc>
          <w:tcPr>
            <w:tcW w:w="2356" w:type="dxa"/>
            <w:tcBorders>
              <w:top w:val="nil"/>
              <w:left w:val="nil"/>
              <w:bottom w:val="single" w:sz="8" w:space="0" w:color="FFFFFF"/>
              <w:right w:val="single" w:sz="8" w:space="0" w:color="FFFFFF"/>
            </w:tcBorders>
            <w:shd w:val="clear" w:color="000000" w:fill="F9B277"/>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Prague, Czech Republic</w:t>
            </w:r>
          </w:p>
        </w:tc>
        <w:tc>
          <w:tcPr>
            <w:tcW w:w="969" w:type="dxa"/>
            <w:tcBorders>
              <w:top w:val="nil"/>
              <w:left w:val="nil"/>
              <w:bottom w:val="single" w:sz="8" w:space="0" w:color="FFFFFF"/>
              <w:right w:val="single" w:sz="8" w:space="0" w:color="FFFFFF"/>
            </w:tcBorders>
            <w:shd w:val="clear" w:color="000000" w:fill="F9B277"/>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EN</w:t>
            </w:r>
          </w:p>
        </w:tc>
        <w:tc>
          <w:tcPr>
            <w:tcW w:w="1260" w:type="dxa"/>
            <w:tcBorders>
              <w:top w:val="nil"/>
              <w:left w:val="nil"/>
              <w:bottom w:val="single" w:sz="8" w:space="0" w:color="FFFFFF"/>
              <w:right w:val="single" w:sz="8" w:space="0" w:color="FFFFFF"/>
            </w:tcBorders>
            <w:shd w:val="clear" w:color="000000" w:fill="F9B277"/>
            <w:vAlign w:val="center"/>
          </w:tcPr>
          <w:p w:rsidR="00D6028E" w:rsidRPr="00EB4D55" w:rsidRDefault="00D6028E" w:rsidP="001342A4">
            <w:pPr>
              <w:jc w:val="center"/>
              <w:rPr>
                <w:rFonts w:ascii="Candara" w:eastAsia="Times New Roman" w:hAnsi="Candara" w:cs="Calibri"/>
                <w:b/>
                <w:color w:val="FF0000"/>
                <w:lang w:eastAsia="es-ES"/>
              </w:rPr>
            </w:pPr>
            <w:r w:rsidRPr="00EB4D55">
              <w:rPr>
                <w:rFonts w:ascii="Candara" w:eastAsia="Times New Roman" w:hAnsi="Candara" w:cs="Calibri"/>
                <w:b/>
                <w:color w:val="FF0000"/>
                <w:lang w:eastAsia="es-ES"/>
              </w:rPr>
              <w:t>08/04/2019</w:t>
            </w:r>
          </w:p>
        </w:tc>
      </w:tr>
      <w:tr w:rsidR="00D6028E" w:rsidRPr="002A210F" w:rsidTr="00D6028E">
        <w:trPr>
          <w:trHeight w:val="300"/>
        </w:trPr>
        <w:tc>
          <w:tcPr>
            <w:tcW w:w="2142" w:type="dxa"/>
            <w:tcBorders>
              <w:top w:val="nil"/>
              <w:left w:val="single" w:sz="8" w:space="0" w:color="FFFFFF"/>
              <w:bottom w:val="single" w:sz="8" w:space="0" w:color="FFFFFF"/>
              <w:right w:val="single" w:sz="8" w:space="0" w:color="FFFFFF"/>
            </w:tcBorders>
            <w:shd w:val="clear" w:color="000000" w:fill="F9B277"/>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Session 11 - EC2-06</w:t>
            </w:r>
          </w:p>
        </w:tc>
        <w:tc>
          <w:tcPr>
            <w:tcW w:w="2254" w:type="dxa"/>
            <w:tcBorders>
              <w:top w:val="nil"/>
              <w:left w:val="nil"/>
              <w:bottom w:val="single" w:sz="8" w:space="0" w:color="FFFFFF"/>
              <w:right w:val="single" w:sz="8" w:space="0" w:color="FFFFFF"/>
            </w:tcBorders>
            <w:shd w:val="clear" w:color="000000" w:fill="F9B277"/>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Pr>
                <w:rFonts w:ascii="Candara" w:eastAsia="Times New Roman" w:hAnsi="Candara" w:cs="Calibri"/>
                <w:color w:val="000000"/>
                <w:sz w:val="20"/>
                <w:szCs w:val="20"/>
                <w:lang w:eastAsia="es-ES"/>
              </w:rPr>
              <w:t>23/09/2019 – 26/09/2019</w:t>
            </w:r>
          </w:p>
        </w:tc>
        <w:tc>
          <w:tcPr>
            <w:tcW w:w="2356" w:type="dxa"/>
            <w:tcBorders>
              <w:top w:val="nil"/>
              <w:left w:val="nil"/>
              <w:bottom w:val="single" w:sz="8" w:space="0" w:color="FFFFFF"/>
              <w:right w:val="single" w:sz="8" w:space="0" w:color="FFFFFF"/>
            </w:tcBorders>
            <w:shd w:val="clear" w:color="000000" w:fill="F9B277"/>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Madrid, Spain</w:t>
            </w:r>
          </w:p>
        </w:tc>
        <w:tc>
          <w:tcPr>
            <w:tcW w:w="969" w:type="dxa"/>
            <w:tcBorders>
              <w:top w:val="nil"/>
              <w:left w:val="nil"/>
              <w:bottom w:val="single" w:sz="8" w:space="0" w:color="FFFFFF"/>
              <w:right w:val="single" w:sz="8" w:space="0" w:color="FFFFFF"/>
            </w:tcBorders>
            <w:shd w:val="clear" w:color="000000" w:fill="F9B277"/>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EN</w:t>
            </w:r>
          </w:p>
        </w:tc>
        <w:tc>
          <w:tcPr>
            <w:tcW w:w="1260" w:type="dxa"/>
            <w:tcBorders>
              <w:top w:val="nil"/>
              <w:left w:val="nil"/>
              <w:bottom w:val="single" w:sz="8" w:space="0" w:color="FFFFFF"/>
              <w:right w:val="single" w:sz="8" w:space="0" w:color="FFFFFF"/>
            </w:tcBorders>
            <w:shd w:val="clear" w:color="000000" w:fill="F9B277"/>
            <w:vAlign w:val="center"/>
          </w:tcPr>
          <w:p w:rsidR="00D6028E" w:rsidRPr="00EB4D55" w:rsidRDefault="00D6028E" w:rsidP="001342A4">
            <w:pPr>
              <w:jc w:val="center"/>
              <w:rPr>
                <w:rFonts w:ascii="Candara" w:eastAsia="Times New Roman" w:hAnsi="Candara" w:cs="Calibri"/>
                <w:b/>
                <w:color w:val="FF0000"/>
                <w:lang w:eastAsia="es-ES"/>
              </w:rPr>
            </w:pPr>
            <w:r w:rsidRPr="00EB4D55">
              <w:rPr>
                <w:rFonts w:ascii="Candara" w:eastAsia="Times New Roman" w:hAnsi="Candara" w:cs="Calibri"/>
                <w:b/>
                <w:color w:val="FF0000"/>
                <w:lang w:eastAsia="es-ES"/>
              </w:rPr>
              <w:t>05/08/2019</w:t>
            </w:r>
          </w:p>
        </w:tc>
      </w:tr>
      <w:tr w:rsidR="00D6028E" w:rsidRPr="002A210F" w:rsidTr="00D6028E">
        <w:trPr>
          <w:trHeight w:val="300"/>
        </w:trPr>
        <w:tc>
          <w:tcPr>
            <w:tcW w:w="2142" w:type="dxa"/>
            <w:tcBorders>
              <w:top w:val="nil"/>
              <w:left w:val="single" w:sz="8" w:space="0" w:color="FFFFFF"/>
              <w:bottom w:val="single" w:sz="8" w:space="0" w:color="FFFFFF"/>
              <w:right w:val="single" w:sz="8" w:space="0" w:color="FFFFFF"/>
            </w:tcBorders>
            <w:shd w:val="clear" w:color="000000" w:fill="BEE395"/>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Session 12 - NIT-06</w:t>
            </w:r>
          </w:p>
        </w:tc>
        <w:tc>
          <w:tcPr>
            <w:tcW w:w="2254" w:type="dxa"/>
            <w:tcBorders>
              <w:top w:val="nil"/>
              <w:left w:val="nil"/>
              <w:bottom w:val="single" w:sz="8" w:space="0" w:color="FFFFFF"/>
              <w:right w:val="single" w:sz="8" w:space="0" w:color="FFFFFF"/>
            </w:tcBorders>
            <w:shd w:val="clear" w:color="000000" w:fill="BEE395"/>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Pr>
                <w:rFonts w:ascii="Candara" w:eastAsia="Times New Roman" w:hAnsi="Candara" w:cs="Calibri"/>
                <w:color w:val="000000"/>
                <w:sz w:val="20"/>
                <w:szCs w:val="20"/>
                <w:lang w:eastAsia="es-ES"/>
              </w:rPr>
              <w:t>14/10/2019 – 17/10/2019</w:t>
            </w:r>
          </w:p>
        </w:tc>
        <w:tc>
          <w:tcPr>
            <w:tcW w:w="2356" w:type="dxa"/>
            <w:tcBorders>
              <w:top w:val="nil"/>
              <w:left w:val="nil"/>
              <w:bottom w:val="single" w:sz="8" w:space="0" w:color="FFFFFF"/>
              <w:right w:val="single" w:sz="8" w:space="0" w:color="FFFFFF"/>
            </w:tcBorders>
            <w:shd w:val="clear" w:color="000000" w:fill="BEE395"/>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Amsterdam, Netherlands</w:t>
            </w:r>
          </w:p>
        </w:tc>
        <w:tc>
          <w:tcPr>
            <w:tcW w:w="969" w:type="dxa"/>
            <w:tcBorders>
              <w:top w:val="nil"/>
              <w:left w:val="nil"/>
              <w:bottom w:val="single" w:sz="8" w:space="0" w:color="FFFFFF"/>
              <w:right w:val="single" w:sz="8" w:space="0" w:color="FFFFFF"/>
            </w:tcBorders>
            <w:shd w:val="clear" w:color="000000" w:fill="BEE395"/>
            <w:vAlign w:val="center"/>
            <w:hideMark/>
          </w:tcPr>
          <w:p w:rsidR="00D6028E" w:rsidRPr="008853B6" w:rsidRDefault="00D6028E" w:rsidP="001342A4">
            <w:pPr>
              <w:jc w:val="center"/>
              <w:rPr>
                <w:rFonts w:ascii="Candara" w:eastAsia="Times New Roman" w:hAnsi="Candara" w:cs="Calibri"/>
                <w:color w:val="000000"/>
                <w:sz w:val="20"/>
                <w:szCs w:val="20"/>
                <w:lang w:eastAsia="es-ES"/>
              </w:rPr>
            </w:pPr>
            <w:r w:rsidRPr="008853B6">
              <w:rPr>
                <w:rFonts w:ascii="Candara" w:eastAsia="Times New Roman" w:hAnsi="Candara" w:cs="Calibri"/>
                <w:color w:val="000000"/>
                <w:sz w:val="20"/>
                <w:szCs w:val="20"/>
                <w:lang w:eastAsia="es-ES"/>
              </w:rPr>
              <w:t>EN</w:t>
            </w:r>
          </w:p>
        </w:tc>
        <w:tc>
          <w:tcPr>
            <w:tcW w:w="1260" w:type="dxa"/>
            <w:tcBorders>
              <w:top w:val="nil"/>
              <w:left w:val="nil"/>
              <w:bottom w:val="single" w:sz="8" w:space="0" w:color="FFFFFF"/>
              <w:right w:val="single" w:sz="8" w:space="0" w:color="FFFFFF"/>
            </w:tcBorders>
            <w:shd w:val="clear" w:color="000000" w:fill="BEE395"/>
            <w:vAlign w:val="center"/>
          </w:tcPr>
          <w:p w:rsidR="00D6028E" w:rsidRPr="00EB4D55" w:rsidRDefault="00D6028E" w:rsidP="001342A4">
            <w:pPr>
              <w:jc w:val="center"/>
              <w:rPr>
                <w:rFonts w:ascii="Candara" w:eastAsia="Times New Roman" w:hAnsi="Candara" w:cs="Calibri"/>
                <w:b/>
                <w:color w:val="FF0000"/>
                <w:lang w:eastAsia="es-ES"/>
              </w:rPr>
            </w:pPr>
            <w:r w:rsidRPr="00EB4D55">
              <w:rPr>
                <w:rFonts w:ascii="Candara" w:eastAsia="Times New Roman" w:hAnsi="Candara" w:cs="Calibri"/>
                <w:b/>
                <w:color w:val="FF0000"/>
                <w:lang w:eastAsia="es-ES"/>
              </w:rPr>
              <w:t>02/09/2019</w:t>
            </w:r>
          </w:p>
        </w:tc>
      </w:tr>
    </w:tbl>
    <w:p w:rsidR="00D6028E" w:rsidRDefault="00D6028E" w:rsidP="00BE2F41">
      <w:pPr>
        <w:spacing w:after="120" w:line="312" w:lineRule="auto"/>
        <w:jc w:val="both"/>
        <w:rPr>
          <w:rFonts w:ascii="Candara" w:hAnsi="Candara"/>
          <w:b/>
          <w:sz w:val="20"/>
          <w:szCs w:val="20"/>
        </w:rPr>
      </w:pPr>
    </w:p>
    <w:p w:rsidR="003F76AC" w:rsidRPr="00973AEE" w:rsidRDefault="00842276" w:rsidP="00BE2F41">
      <w:pPr>
        <w:spacing w:after="120" w:line="312" w:lineRule="auto"/>
        <w:jc w:val="both"/>
        <w:rPr>
          <w:rFonts w:ascii="Candara" w:hAnsi="Candara"/>
          <w:sz w:val="20"/>
          <w:szCs w:val="20"/>
        </w:rPr>
      </w:pPr>
      <w:r>
        <w:rPr>
          <w:rFonts w:ascii="Candara" w:hAnsi="Candara"/>
          <w:b/>
          <w:sz w:val="20"/>
          <w:szCs w:val="20"/>
        </w:rPr>
        <w:t>We</w:t>
      </w:r>
      <w:r w:rsidR="00905FBE" w:rsidRPr="00973AEE">
        <w:rPr>
          <w:rFonts w:ascii="Candara" w:hAnsi="Candara"/>
          <w:b/>
          <w:sz w:val="20"/>
          <w:szCs w:val="20"/>
        </w:rPr>
        <w:t xml:space="preserve"> kindly ask your assistance and cooperation to identify participants</w:t>
      </w:r>
      <w:r w:rsidR="00905FBE" w:rsidRPr="00973AEE">
        <w:rPr>
          <w:rFonts w:ascii="Candara" w:hAnsi="Candara"/>
          <w:sz w:val="20"/>
          <w:szCs w:val="20"/>
        </w:rPr>
        <w:t xml:space="preserve"> fitting with the selection criteria, considering your support is basic for </w:t>
      </w:r>
      <w:r w:rsidR="00572299" w:rsidRPr="00973AEE">
        <w:rPr>
          <w:rFonts w:ascii="Candara" w:hAnsi="Candara"/>
          <w:sz w:val="20"/>
          <w:szCs w:val="20"/>
        </w:rPr>
        <w:t>reaching the main objectives of the training: the dissemination</w:t>
      </w:r>
      <w:r w:rsidR="009577DF" w:rsidRPr="00973AEE">
        <w:rPr>
          <w:rFonts w:ascii="Candara" w:hAnsi="Candara"/>
          <w:sz w:val="20"/>
          <w:szCs w:val="20"/>
        </w:rPr>
        <w:t xml:space="preserve"> of the training contents </w:t>
      </w:r>
      <w:r w:rsidR="00572299" w:rsidRPr="00973AEE">
        <w:rPr>
          <w:rFonts w:ascii="Candara" w:hAnsi="Candara"/>
          <w:sz w:val="20"/>
          <w:szCs w:val="20"/>
        </w:rPr>
        <w:t xml:space="preserve">and the fulfilment of the places foreseen. </w:t>
      </w:r>
    </w:p>
    <w:p w:rsidR="00572299" w:rsidRPr="00973AEE" w:rsidRDefault="00113D64" w:rsidP="00BE2F41">
      <w:pPr>
        <w:spacing w:after="120" w:line="312" w:lineRule="auto"/>
        <w:jc w:val="both"/>
        <w:rPr>
          <w:rFonts w:ascii="Candara" w:hAnsi="Candara"/>
          <w:sz w:val="20"/>
          <w:szCs w:val="20"/>
        </w:rPr>
      </w:pPr>
      <w:r w:rsidRPr="00973AEE">
        <w:rPr>
          <w:rFonts w:ascii="Candara" w:hAnsi="Candara"/>
          <w:sz w:val="20"/>
          <w:szCs w:val="20"/>
        </w:rPr>
        <w:t xml:space="preserve">Even though </w:t>
      </w:r>
      <w:r w:rsidR="003F76AC" w:rsidRPr="00973AEE">
        <w:rPr>
          <w:rFonts w:ascii="Candara" w:hAnsi="Candara"/>
          <w:sz w:val="20"/>
          <w:szCs w:val="20"/>
        </w:rPr>
        <w:t xml:space="preserve">the </w:t>
      </w:r>
      <w:r w:rsidRPr="00973AEE">
        <w:rPr>
          <w:rFonts w:ascii="Candara" w:hAnsi="Candara"/>
          <w:sz w:val="20"/>
          <w:szCs w:val="20"/>
        </w:rPr>
        <w:t xml:space="preserve">present </w:t>
      </w:r>
      <w:r w:rsidR="003F76AC" w:rsidRPr="00973AEE">
        <w:rPr>
          <w:rFonts w:ascii="Candara" w:hAnsi="Candara"/>
          <w:sz w:val="20"/>
          <w:szCs w:val="20"/>
        </w:rPr>
        <w:t xml:space="preserve">courses have been going </w:t>
      </w:r>
      <w:r w:rsidR="002335D2" w:rsidRPr="00973AEE">
        <w:rPr>
          <w:rFonts w:ascii="Candara" w:hAnsi="Candara"/>
          <w:sz w:val="20"/>
          <w:szCs w:val="20"/>
        </w:rPr>
        <w:t>in previous contract</w:t>
      </w:r>
      <w:r w:rsidRPr="00973AEE">
        <w:rPr>
          <w:rFonts w:ascii="Candara" w:hAnsi="Candara"/>
          <w:sz w:val="20"/>
          <w:szCs w:val="20"/>
        </w:rPr>
        <w:t xml:space="preserve">, </w:t>
      </w:r>
      <w:r w:rsidR="00BA123D">
        <w:rPr>
          <w:rFonts w:ascii="Candara" w:hAnsi="Candara"/>
          <w:sz w:val="20"/>
          <w:szCs w:val="20"/>
        </w:rPr>
        <w:t xml:space="preserve">contents have been adapted. </w:t>
      </w:r>
      <w:r w:rsidR="00CF1E8A" w:rsidRPr="00973AEE">
        <w:rPr>
          <w:rFonts w:ascii="Candara" w:hAnsi="Candara"/>
          <w:sz w:val="20"/>
          <w:szCs w:val="20"/>
        </w:rPr>
        <w:t>The team of tutors is composed by high experienced enforcement officials coming from a variety of relevant agencies involved in food fraud investigation and control of e-commerce of food</w:t>
      </w:r>
      <w:r w:rsidR="0063423E" w:rsidRPr="00973AEE">
        <w:rPr>
          <w:rFonts w:ascii="Candara" w:hAnsi="Candara"/>
          <w:sz w:val="20"/>
          <w:szCs w:val="20"/>
        </w:rPr>
        <w:t>.</w:t>
      </w:r>
      <w:r w:rsidRPr="00973AEE">
        <w:rPr>
          <w:rFonts w:ascii="Candara" w:hAnsi="Candara"/>
          <w:sz w:val="20"/>
          <w:szCs w:val="20"/>
        </w:rPr>
        <w:t xml:space="preserve"> </w:t>
      </w:r>
    </w:p>
    <w:p w:rsidR="00905FBE" w:rsidRPr="00973AEE" w:rsidRDefault="00905FBE" w:rsidP="00BE2F41">
      <w:pPr>
        <w:spacing w:after="120" w:line="312" w:lineRule="auto"/>
        <w:jc w:val="both"/>
        <w:rPr>
          <w:rFonts w:ascii="Candara" w:hAnsi="Candara"/>
          <w:sz w:val="20"/>
          <w:szCs w:val="20"/>
        </w:rPr>
      </w:pPr>
      <w:r w:rsidRPr="00973AEE">
        <w:rPr>
          <w:rFonts w:ascii="Candara" w:hAnsi="Candara"/>
          <w:sz w:val="20"/>
          <w:szCs w:val="20"/>
        </w:rPr>
        <w:t xml:space="preserve">All the information regarding the programme is detailed in the enclosed document, </w:t>
      </w:r>
      <w:r w:rsidR="009577DF" w:rsidRPr="00973AEE">
        <w:rPr>
          <w:rFonts w:ascii="Candara" w:hAnsi="Candara"/>
          <w:sz w:val="20"/>
          <w:szCs w:val="20"/>
        </w:rPr>
        <w:t>trying to bring in all the necessary information to help you in the selection of</w:t>
      </w:r>
      <w:r w:rsidR="003F76AC" w:rsidRPr="00973AEE">
        <w:rPr>
          <w:rFonts w:ascii="Candara" w:hAnsi="Candara"/>
          <w:sz w:val="20"/>
          <w:szCs w:val="20"/>
        </w:rPr>
        <w:t xml:space="preserve"> </w:t>
      </w:r>
      <w:r w:rsidR="00113D64" w:rsidRPr="00973AEE">
        <w:rPr>
          <w:rFonts w:ascii="Candara" w:hAnsi="Candara"/>
          <w:sz w:val="20"/>
          <w:szCs w:val="20"/>
        </w:rPr>
        <w:t>participants</w:t>
      </w:r>
      <w:r w:rsidR="009577DF" w:rsidRPr="00973AEE">
        <w:rPr>
          <w:rFonts w:ascii="Candara" w:hAnsi="Candara"/>
          <w:sz w:val="20"/>
          <w:szCs w:val="20"/>
        </w:rPr>
        <w:t xml:space="preserve">. You are able to check the main information in the website </w:t>
      </w:r>
      <w:hyperlink r:id="rId8" w:history="1">
        <w:r w:rsidR="009577DF" w:rsidRPr="00973AEE">
          <w:rPr>
            <w:rStyle w:val="Hypertextovodkaz"/>
            <w:rFonts w:ascii="Candara" w:hAnsi="Candara"/>
            <w:color w:val="auto"/>
            <w:sz w:val="20"/>
            <w:szCs w:val="20"/>
          </w:rPr>
          <w:t>www.btsf-aenor.es</w:t>
        </w:r>
      </w:hyperlink>
      <w:r w:rsidR="009577DF" w:rsidRPr="00973AEE">
        <w:rPr>
          <w:rFonts w:ascii="Candara" w:hAnsi="Candara"/>
          <w:sz w:val="20"/>
          <w:szCs w:val="20"/>
        </w:rPr>
        <w:t xml:space="preserve">. </w:t>
      </w:r>
    </w:p>
    <w:p w:rsidR="00905FBE" w:rsidRDefault="00BA123D" w:rsidP="00A6580B">
      <w:pPr>
        <w:spacing w:after="120" w:line="312" w:lineRule="auto"/>
        <w:rPr>
          <w:rFonts w:ascii="Candara" w:hAnsi="Candara"/>
          <w:sz w:val="20"/>
          <w:szCs w:val="20"/>
        </w:rPr>
      </w:pPr>
      <w:r>
        <w:rPr>
          <w:rFonts w:ascii="Candara" w:hAnsi="Candara"/>
          <w:sz w:val="20"/>
          <w:szCs w:val="20"/>
        </w:rPr>
        <w:t xml:space="preserve">There are some </w:t>
      </w:r>
      <w:r w:rsidRPr="00BA123D">
        <w:rPr>
          <w:rFonts w:ascii="Candara" w:hAnsi="Candara"/>
          <w:b/>
          <w:sz w:val="20"/>
          <w:szCs w:val="20"/>
        </w:rPr>
        <w:t>relevant issues</w:t>
      </w:r>
      <w:r>
        <w:rPr>
          <w:rFonts w:ascii="Candara" w:hAnsi="Candara"/>
          <w:sz w:val="20"/>
          <w:szCs w:val="20"/>
        </w:rPr>
        <w:t xml:space="preserve"> that may be worthwhile to underline:</w:t>
      </w:r>
    </w:p>
    <w:p w:rsidR="00A143AA" w:rsidRPr="00BE2F41" w:rsidRDefault="00A143AA" w:rsidP="00A143AA">
      <w:pPr>
        <w:pStyle w:val="Odstavecseseznamem"/>
        <w:numPr>
          <w:ilvl w:val="0"/>
          <w:numId w:val="3"/>
        </w:numPr>
        <w:spacing w:after="120" w:line="312" w:lineRule="auto"/>
        <w:jc w:val="both"/>
        <w:rPr>
          <w:rFonts w:ascii="Candara" w:hAnsi="Candara"/>
          <w:sz w:val="20"/>
          <w:szCs w:val="20"/>
        </w:rPr>
      </w:pPr>
      <w:r w:rsidRPr="00BE2F41">
        <w:rPr>
          <w:rFonts w:ascii="Candara" w:hAnsi="Candara"/>
          <w:b/>
          <w:sz w:val="20"/>
          <w:szCs w:val="20"/>
        </w:rPr>
        <w:t xml:space="preserve">Participants will be </w:t>
      </w:r>
      <w:r w:rsidRPr="00BA123D">
        <w:rPr>
          <w:rFonts w:ascii="Candara" w:hAnsi="Candara"/>
          <w:b/>
          <w:sz w:val="20"/>
          <w:szCs w:val="20"/>
          <w:u w:val="single"/>
        </w:rPr>
        <w:t>assessed their knowledge</w:t>
      </w:r>
      <w:r w:rsidRPr="00BE2F41">
        <w:rPr>
          <w:rFonts w:ascii="Candara" w:hAnsi="Candara"/>
          <w:b/>
          <w:sz w:val="20"/>
          <w:szCs w:val="20"/>
        </w:rPr>
        <w:t xml:space="preserve"> at the beginning and at the end of the sessions, to evaluate the </w:t>
      </w:r>
      <w:r w:rsidRPr="00BE2F41">
        <w:rPr>
          <w:rFonts w:ascii="Candara" w:hAnsi="Candara"/>
          <w:sz w:val="20"/>
          <w:szCs w:val="20"/>
        </w:rPr>
        <w:t xml:space="preserve">effectiveness and efficiency of course. The assessment will be generic, </w:t>
      </w:r>
      <w:r w:rsidRPr="00BE2F41">
        <w:rPr>
          <w:rFonts w:ascii="Candara" w:hAnsi="Candara"/>
          <w:b/>
          <w:sz w:val="20"/>
          <w:szCs w:val="20"/>
        </w:rPr>
        <w:t>anonymous</w:t>
      </w:r>
      <w:r w:rsidRPr="00BE2F41">
        <w:rPr>
          <w:rFonts w:ascii="Candara" w:hAnsi="Candara"/>
          <w:sz w:val="20"/>
          <w:szCs w:val="20"/>
        </w:rPr>
        <w:t xml:space="preserve"> as the objective is to obtain a global percentage. </w:t>
      </w:r>
    </w:p>
    <w:p w:rsidR="00A143AA" w:rsidRDefault="00A143AA" w:rsidP="00A143AA">
      <w:pPr>
        <w:pStyle w:val="Odstavecseseznamem"/>
        <w:numPr>
          <w:ilvl w:val="0"/>
          <w:numId w:val="3"/>
        </w:numPr>
        <w:spacing w:line="360" w:lineRule="auto"/>
        <w:jc w:val="both"/>
        <w:rPr>
          <w:rFonts w:ascii="Candara" w:hAnsi="Candara"/>
          <w:sz w:val="20"/>
          <w:szCs w:val="20"/>
        </w:rPr>
      </w:pPr>
      <w:r>
        <w:rPr>
          <w:rFonts w:ascii="Candara" w:hAnsi="Candara"/>
          <w:sz w:val="20"/>
          <w:szCs w:val="20"/>
        </w:rPr>
        <w:t xml:space="preserve">Al the beginning and at the end of the session, the </w:t>
      </w:r>
      <w:r w:rsidRPr="0066779C">
        <w:rPr>
          <w:rFonts w:ascii="Candara" w:hAnsi="Candara"/>
          <w:sz w:val="20"/>
          <w:szCs w:val="20"/>
        </w:rPr>
        <w:t xml:space="preserve">applicants will have </w:t>
      </w:r>
      <w:r w:rsidRPr="0066779C">
        <w:rPr>
          <w:rFonts w:ascii="Candara" w:hAnsi="Candara"/>
          <w:b/>
          <w:sz w:val="20"/>
          <w:szCs w:val="20"/>
          <w:u w:val="single"/>
        </w:rPr>
        <w:t>to take a tes</w:t>
      </w:r>
      <w:r w:rsidRPr="0066779C">
        <w:rPr>
          <w:rFonts w:ascii="Candara" w:hAnsi="Candara"/>
          <w:sz w:val="20"/>
          <w:szCs w:val="20"/>
        </w:rPr>
        <w:t>t (</w:t>
      </w:r>
      <w:r w:rsidRPr="0066779C">
        <w:rPr>
          <w:rFonts w:ascii="Candara" w:hAnsi="Candara"/>
          <w:i/>
          <w:sz w:val="20"/>
          <w:szCs w:val="20"/>
        </w:rPr>
        <w:t>Knowledge Questionnaire</w:t>
      </w:r>
      <w:r w:rsidRPr="0066779C">
        <w:rPr>
          <w:rFonts w:ascii="Candara" w:hAnsi="Candara"/>
          <w:sz w:val="20"/>
          <w:szCs w:val="20"/>
        </w:rPr>
        <w:t>). The purpose is not to evaluate their knowledge but to evaluate the efficacy of the training</w:t>
      </w:r>
      <w:r>
        <w:rPr>
          <w:rFonts w:ascii="Candara" w:hAnsi="Candara"/>
          <w:sz w:val="20"/>
          <w:szCs w:val="20"/>
        </w:rPr>
        <w:t>.</w:t>
      </w:r>
      <w:r w:rsidRPr="0066779C">
        <w:rPr>
          <w:rFonts w:ascii="Candara" w:hAnsi="Candara"/>
          <w:sz w:val="20"/>
          <w:szCs w:val="20"/>
        </w:rPr>
        <w:t xml:space="preserve"> </w:t>
      </w:r>
      <w:r w:rsidRPr="00336038">
        <w:rPr>
          <w:rFonts w:ascii="Candara" w:hAnsi="Candara"/>
          <w:sz w:val="20"/>
          <w:szCs w:val="20"/>
        </w:rPr>
        <w:t>This questionnaire</w:t>
      </w:r>
      <w:r w:rsidRPr="0066779C">
        <w:rPr>
          <w:rFonts w:ascii="Candara" w:hAnsi="Candara"/>
          <w:sz w:val="20"/>
          <w:szCs w:val="20"/>
        </w:rPr>
        <w:t xml:space="preserve"> will be anonymous. </w:t>
      </w:r>
    </w:p>
    <w:p w:rsidR="00A143AA" w:rsidRDefault="00A143AA" w:rsidP="00A143AA">
      <w:pPr>
        <w:pStyle w:val="Odstavecseseznamem"/>
        <w:numPr>
          <w:ilvl w:val="0"/>
          <w:numId w:val="3"/>
        </w:numPr>
        <w:spacing w:line="360" w:lineRule="auto"/>
        <w:jc w:val="both"/>
        <w:rPr>
          <w:rFonts w:ascii="Candara" w:hAnsi="Candara"/>
          <w:sz w:val="20"/>
          <w:szCs w:val="20"/>
        </w:rPr>
      </w:pPr>
      <w:r w:rsidRPr="00D05095">
        <w:rPr>
          <w:rFonts w:ascii="Candara" w:hAnsi="Candara"/>
          <w:sz w:val="20"/>
          <w:szCs w:val="20"/>
        </w:rPr>
        <w:t xml:space="preserve">Participants will be requested </w:t>
      </w:r>
      <w:r w:rsidRPr="00D05095">
        <w:rPr>
          <w:rFonts w:ascii="Candara" w:hAnsi="Candara"/>
          <w:b/>
          <w:sz w:val="20"/>
          <w:szCs w:val="20"/>
          <w:u w:val="single"/>
        </w:rPr>
        <w:t>to commit themselves to disseminate the knowledge</w:t>
      </w:r>
      <w:r w:rsidRPr="00D05095">
        <w:rPr>
          <w:rFonts w:ascii="Candara" w:hAnsi="Candara"/>
          <w:sz w:val="20"/>
          <w:szCs w:val="20"/>
        </w:rPr>
        <w:t xml:space="preserve"> received via different dissemination methods. Two or three months after the training </w:t>
      </w:r>
      <w:r w:rsidRPr="00D05095">
        <w:rPr>
          <w:rFonts w:ascii="Candara" w:hAnsi="Candara"/>
          <w:sz w:val="20"/>
          <w:szCs w:val="20"/>
        </w:rPr>
        <w:lastRenderedPageBreak/>
        <w:t>participants will be as</w:t>
      </w:r>
      <w:r>
        <w:rPr>
          <w:rFonts w:ascii="Candara" w:hAnsi="Candara"/>
          <w:sz w:val="20"/>
          <w:szCs w:val="20"/>
        </w:rPr>
        <w:t xml:space="preserve">ked to comply an on-line survey, a </w:t>
      </w:r>
      <w:r w:rsidRPr="0066779C">
        <w:rPr>
          <w:rFonts w:ascii="Candara" w:hAnsi="Candara"/>
          <w:i/>
          <w:sz w:val="20"/>
          <w:szCs w:val="20"/>
        </w:rPr>
        <w:t>dissemination questionnaire,</w:t>
      </w:r>
      <w:r>
        <w:rPr>
          <w:rFonts w:ascii="Candara" w:hAnsi="Candara"/>
          <w:sz w:val="20"/>
          <w:szCs w:val="20"/>
        </w:rPr>
        <w:t xml:space="preserve"> </w:t>
      </w:r>
      <w:r w:rsidRPr="00D05095">
        <w:rPr>
          <w:rFonts w:ascii="Candara" w:hAnsi="Candara"/>
          <w:sz w:val="20"/>
          <w:szCs w:val="20"/>
        </w:rPr>
        <w:t xml:space="preserve">indicating the </w:t>
      </w:r>
      <w:r w:rsidRPr="00D05095">
        <w:rPr>
          <w:rFonts w:ascii="Candara" w:hAnsi="Candara"/>
          <w:b/>
          <w:sz w:val="20"/>
          <w:szCs w:val="20"/>
          <w:u w:val="single"/>
        </w:rPr>
        <w:t>dissemination actions</w:t>
      </w:r>
      <w:r w:rsidRPr="00D05095">
        <w:rPr>
          <w:rFonts w:ascii="Candara" w:hAnsi="Candara"/>
          <w:sz w:val="20"/>
          <w:szCs w:val="20"/>
        </w:rPr>
        <w:t xml:space="preserve"> implemented to evaluate the usefulness to </w:t>
      </w:r>
      <w:r>
        <w:rPr>
          <w:rFonts w:ascii="Candara" w:hAnsi="Candara"/>
          <w:sz w:val="20"/>
          <w:szCs w:val="20"/>
        </w:rPr>
        <w:t xml:space="preserve">their </w:t>
      </w:r>
      <w:r w:rsidRPr="00D05095">
        <w:rPr>
          <w:rFonts w:ascii="Candara" w:hAnsi="Candara"/>
          <w:sz w:val="20"/>
          <w:szCs w:val="20"/>
        </w:rPr>
        <w:t xml:space="preserve">daily work and </w:t>
      </w:r>
      <w:r>
        <w:rPr>
          <w:rFonts w:ascii="Candara" w:hAnsi="Candara"/>
          <w:sz w:val="20"/>
          <w:szCs w:val="20"/>
        </w:rPr>
        <w:t xml:space="preserve">the </w:t>
      </w:r>
      <w:r w:rsidRPr="00D05095">
        <w:rPr>
          <w:rFonts w:ascii="Candara" w:hAnsi="Candara"/>
          <w:sz w:val="20"/>
          <w:szCs w:val="20"/>
        </w:rPr>
        <w:t xml:space="preserve">dissemination </w:t>
      </w:r>
      <w:r>
        <w:rPr>
          <w:rFonts w:ascii="Candara" w:hAnsi="Candara"/>
          <w:sz w:val="20"/>
          <w:szCs w:val="20"/>
        </w:rPr>
        <w:t xml:space="preserve">they have done </w:t>
      </w:r>
      <w:r w:rsidRPr="00D05095">
        <w:rPr>
          <w:rFonts w:ascii="Candara" w:hAnsi="Candara"/>
          <w:sz w:val="20"/>
          <w:szCs w:val="20"/>
        </w:rPr>
        <w:t xml:space="preserve">of the learning. </w:t>
      </w:r>
    </w:p>
    <w:p w:rsidR="00A143AA" w:rsidRPr="00973AEE" w:rsidRDefault="00A143AA" w:rsidP="00A143AA">
      <w:pPr>
        <w:pStyle w:val="Odstavecseseznamem"/>
        <w:numPr>
          <w:ilvl w:val="0"/>
          <w:numId w:val="3"/>
        </w:numPr>
        <w:spacing w:after="120" w:line="312" w:lineRule="auto"/>
        <w:jc w:val="both"/>
        <w:rPr>
          <w:rFonts w:ascii="Candara" w:hAnsi="Candara"/>
          <w:sz w:val="20"/>
          <w:szCs w:val="20"/>
        </w:rPr>
      </w:pPr>
      <w:r>
        <w:rPr>
          <w:rFonts w:ascii="Candara" w:hAnsi="Candara"/>
          <w:sz w:val="20"/>
          <w:szCs w:val="20"/>
        </w:rPr>
        <w:t xml:space="preserve">The sessions will be implemented in </w:t>
      </w:r>
      <w:r w:rsidRPr="00BE2F41">
        <w:rPr>
          <w:rFonts w:ascii="Candara" w:hAnsi="Candara"/>
          <w:b/>
          <w:sz w:val="20"/>
          <w:szCs w:val="20"/>
          <w:u w:val="single"/>
        </w:rPr>
        <w:t>English</w:t>
      </w:r>
      <w:r>
        <w:rPr>
          <w:rFonts w:ascii="Candara" w:hAnsi="Candara"/>
          <w:sz w:val="20"/>
          <w:szCs w:val="20"/>
        </w:rPr>
        <w:t>, and therefore, the nominated participants are requested to have a good level of the language in order to participate actively in each activity.</w:t>
      </w:r>
    </w:p>
    <w:p w:rsidR="00A143AA" w:rsidRPr="00F0567B" w:rsidRDefault="00A143AA" w:rsidP="00A143AA">
      <w:pPr>
        <w:pStyle w:val="Odstavecseseznamem"/>
        <w:numPr>
          <w:ilvl w:val="0"/>
          <w:numId w:val="13"/>
        </w:numPr>
        <w:shd w:val="clear" w:color="auto" w:fill="B6DDE8" w:themeFill="accent5" w:themeFillTint="66"/>
        <w:tabs>
          <w:tab w:val="left" w:pos="1170"/>
          <w:tab w:val="left" w:pos="3930"/>
        </w:tabs>
        <w:spacing w:after="120" w:line="312" w:lineRule="auto"/>
        <w:jc w:val="both"/>
        <w:rPr>
          <w:rFonts w:ascii="Candara" w:hAnsi="Candara"/>
          <w:sz w:val="20"/>
          <w:szCs w:val="20"/>
        </w:rPr>
      </w:pPr>
      <w:r w:rsidRPr="00F0567B">
        <w:rPr>
          <w:rFonts w:ascii="Candara" w:hAnsi="Candara"/>
          <w:sz w:val="20"/>
          <w:szCs w:val="20"/>
        </w:rPr>
        <w:t xml:space="preserve">The </w:t>
      </w:r>
      <w:r w:rsidRPr="00F0567B">
        <w:rPr>
          <w:rFonts w:ascii="Candara" w:hAnsi="Candara"/>
          <w:b/>
          <w:sz w:val="20"/>
          <w:szCs w:val="20"/>
        </w:rPr>
        <w:t>places allocated</w:t>
      </w:r>
      <w:r w:rsidRPr="00F0567B">
        <w:rPr>
          <w:rFonts w:ascii="Candara" w:hAnsi="Candara"/>
          <w:sz w:val="20"/>
          <w:szCs w:val="20"/>
        </w:rPr>
        <w:t xml:space="preserve"> for course 1 to each country will be </w:t>
      </w:r>
      <w:r w:rsidRPr="00F0567B">
        <w:rPr>
          <w:rFonts w:ascii="Candara" w:hAnsi="Candara"/>
          <w:b/>
          <w:sz w:val="20"/>
          <w:szCs w:val="20"/>
        </w:rPr>
        <w:t>shared between different Competent Authorities</w:t>
      </w:r>
      <w:r w:rsidRPr="00F0567B">
        <w:rPr>
          <w:rFonts w:ascii="Candara" w:hAnsi="Candara"/>
          <w:sz w:val="20"/>
          <w:szCs w:val="20"/>
        </w:rPr>
        <w:t xml:space="preserve">, from food safety authorities, and from other law enforcement authorities (judicial and police officers or other investigation units). The number of places allocated to each type of authorities will be respected, and </w:t>
      </w:r>
      <w:r w:rsidRPr="00F0567B">
        <w:rPr>
          <w:rFonts w:ascii="Candara" w:hAnsi="Candara"/>
          <w:b/>
          <w:sz w:val="20"/>
          <w:szCs w:val="20"/>
        </w:rPr>
        <w:t>exchangeable within each of them bot not between them</w:t>
      </w:r>
      <w:r w:rsidRPr="00F0567B">
        <w:rPr>
          <w:rFonts w:ascii="Candara" w:hAnsi="Candara"/>
          <w:sz w:val="20"/>
          <w:szCs w:val="20"/>
        </w:rPr>
        <w:t xml:space="preserve"> (i.e. a place allocated to a food safety authority will not be able to be offered to other enforcement authority and vice versa).</w:t>
      </w:r>
    </w:p>
    <w:p w:rsidR="00A143AA" w:rsidRDefault="00A143AA" w:rsidP="00A143AA">
      <w:pPr>
        <w:pStyle w:val="Odstavecseseznamem"/>
        <w:tabs>
          <w:tab w:val="left" w:pos="1170"/>
          <w:tab w:val="left" w:pos="3930"/>
        </w:tabs>
        <w:spacing w:after="120" w:line="312" w:lineRule="auto"/>
        <w:jc w:val="both"/>
        <w:rPr>
          <w:rFonts w:ascii="Candara" w:hAnsi="Candara"/>
          <w:sz w:val="20"/>
          <w:szCs w:val="20"/>
        </w:rPr>
      </w:pPr>
    </w:p>
    <w:p w:rsidR="00A143AA" w:rsidRPr="00F0567B" w:rsidRDefault="00A143AA" w:rsidP="00A143AA">
      <w:pPr>
        <w:pStyle w:val="Odstavecseseznamem"/>
        <w:numPr>
          <w:ilvl w:val="0"/>
          <w:numId w:val="13"/>
        </w:numPr>
        <w:shd w:val="clear" w:color="auto" w:fill="B6DDE8" w:themeFill="accent5" w:themeFillTint="66"/>
        <w:tabs>
          <w:tab w:val="left" w:pos="1170"/>
          <w:tab w:val="left" w:pos="3930"/>
        </w:tabs>
        <w:spacing w:after="120" w:line="312" w:lineRule="auto"/>
        <w:jc w:val="both"/>
        <w:rPr>
          <w:rFonts w:ascii="Candara" w:hAnsi="Candara"/>
          <w:b/>
          <w:sz w:val="20"/>
          <w:szCs w:val="20"/>
          <w:u w:val="single"/>
        </w:rPr>
      </w:pPr>
      <w:r w:rsidRPr="002E409C">
        <w:rPr>
          <w:rFonts w:ascii="Candara" w:hAnsi="Candara"/>
          <w:noProof/>
          <w:sz w:val="20"/>
          <w:szCs w:val="20"/>
          <w:lang w:val="cs-CZ" w:eastAsia="cs-CZ"/>
        </w:rPr>
        <mc:AlternateContent>
          <mc:Choice Requires="wps">
            <w:drawing>
              <wp:anchor distT="0" distB="0" distL="114300" distR="114300" simplePos="0" relativeHeight="251659264" behindDoc="0" locked="0" layoutInCell="1" allowOverlap="1" wp14:anchorId="345FBA12" wp14:editId="57721E14">
                <wp:simplePos x="0" y="0"/>
                <wp:positionH relativeFrom="column">
                  <wp:posOffset>-162560</wp:posOffset>
                </wp:positionH>
                <wp:positionV relativeFrom="paragraph">
                  <wp:posOffset>1071880</wp:posOffset>
                </wp:positionV>
                <wp:extent cx="323850" cy="140398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solidFill>
                          <a:srgbClr val="FFFFFF"/>
                        </a:solidFill>
                        <a:ln w="9525">
                          <a:noFill/>
                          <a:miter lim="800000"/>
                          <a:headEnd/>
                          <a:tailEnd/>
                        </a:ln>
                      </wps:spPr>
                      <wps:txbx>
                        <w:txbxContent>
                          <w:p w:rsidR="00B954B6" w:rsidRPr="002E409C" w:rsidRDefault="00B954B6" w:rsidP="00A143AA">
                            <w:pPr>
                              <w:jc w:val="center"/>
                              <w:rPr>
                                <w:rFonts w:ascii="Candara" w:hAnsi="Candara"/>
                                <w:b/>
                                <w:color w:val="FF0000"/>
                                <w:lang w:val="es-ES"/>
                              </w:rPr>
                            </w:pPr>
                            <w:r>
                              <w:rPr>
                                <w:rFonts w:ascii="Candara" w:hAnsi="Candara"/>
                                <w:b/>
                                <w:color w:val="FF0000"/>
                              </w:rPr>
                              <w:t>!!</w:t>
                            </w:r>
                            <w:r w:rsidRPr="002E409C">
                              <w:rPr>
                                <w:rFonts w:ascii="Candara" w:hAnsi="Candara"/>
                                <w:b/>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8pt;margin-top:84.4pt;width:2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" stroked="f">
                <v:textbox style="mso-fit-shape-to-text:t">
                  <w:txbxContent>
                    <w:p w:rsidR="00A143AA" w:rsidRPr="002E409C" w:rsidRDefault="00A143AA" w:rsidP="00A143AA">
                      <w:pPr>
                        <w:jc w:val="center"/>
                        <w:rPr>
                          <w:rFonts w:ascii="Candara" w:hAnsi="Candara"/>
                          <w:b/>
                          <w:color w:val="FF0000"/>
                          <w:lang w:val="es-ES"/>
                        </w:rPr>
                      </w:pPr>
                      <w:r>
                        <w:rPr>
                          <w:rFonts w:ascii="Candara" w:hAnsi="Candara"/>
                          <w:b/>
                          <w:color w:val="FF0000"/>
                        </w:rPr>
                        <w:t>!!</w:t>
                      </w:r>
                      <w:r w:rsidRPr="002E409C">
                        <w:rPr>
                          <w:rFonts w:ascii="Candara" w:hAnsi="Candara"/>
                          <w:b/>
                          <w:color w:val="FF0000"/>
                        </w:rPr>
                        <w:t>!</w:t>
                      </w:r>
                    </w:p>
                  </w:txbxContent>
                </v:textbox>
              </v:shape>
            </w:pict>
          </mc:Fallback>
        </mc:AlternateContent>
      </w:r>
      <w:r w:rsidRPr="00F0567B">
        <w:rPr>
          <w:rFonts w:ascii="Candara" w:hAnsi="Candara"/>
          <w:b/>
          <w:sz w:val="20"/>
          <w:szCs w:val="20"/>
        </w:rPr>
        <w:t>Advance level course on E-commerce of food (2b):</w:t>
      </w:r>
      <w:r w:rsidRPr="00F0567B">
        <w:rPr>
          <w:rFonts w:ascii="Candara" w:hAnsi="Candara"/>
          <w:sz w:val="20"/>
          <w:szCs w:val="20"/>
        </w:rPr>
        <w:t xml:space="preserve">  This course has been specially reformulated considering the training needs detected from participants and officials participating in the previous sessions, on the need to have more developed contents on certain fields included in the standard course on E-commerce of food (2a). The participants willing to attend the course will be asked as a pre-registration requirement, to submit a </w:t>
      </w:r>
      <w:r w:rsidRPr="00F0567B">
        <w:rPr>
          <w:rFonts w:ascii="Candara" w:hAnsi="Candara"/>
          <w:b/>
          <w:sz w:val="20"/>
          <w:szCs w:val="20"/>
          <w:u w:val="single"/>
        </w:rPr>
        <w:t>brief paragraph explaining a case study in their countries related to e-commerce of food. This demonstrates their current implication in e-commerce enforcement activity, which is a fundamental requirement to attend the session.</w:t>
      </w:r>
    </w:p>
    <w:p w:rsidR="00A143AA" w:rsidRPr="00CE1AFF" w:rsidRDefault="00A143AA" w:rsidP="00A143AA">
      <w:pPr>
        <w:ind w:left="357"/>
        <w:jc w:val="both"/>
        <w:rPr>
          <w:rFonts w:ascii="Candara" w:hAnsi="Candara"/>
          <w:b/>
          <w:sz w:val="20"/>
          <w:szCs w:val="20"/>
          <w:u w:val="single"/>
        </w:rPr>
      </w:pPr>
    </w:p>
    <w:p w:rsidR="00A143AA" w:rsidRPr="00973AEE" w:rsidRDefault="00A143AA" w:rsidP="00A143AA">
      <w:pPr>
        <w:spacing w:after="120" w:line="312" w:lineRule="auto"/>
        <w:jc w:val="both"/>
        <w:rPr>
          <w:rFonts w:ascii="Candara" w:hAnsi="Candara"/>
          <w:sz w:val="20"/>
          <w:szCs w:val="20"/>
        </w:rPr>
      </w:pPr>
      <w:r w:rsidRPr="00151FF3">
        <w:rPr>
          <w:rFonts w:ascii="Candara" w:hAnsi="Candara"/>
          <w:sz w:val="20"/>
          <w:szCs w:val="20"/>
        </w:rPr>
        <w:t xml:space="preserve">The project financed by DG SANTE / Chafea will cover the expenses of flights, accommodation, meals and any other visits in full. No daily allowance will be paid on top of this. Any other costs are to be paid by the participants. The training sessions are arranged by AENOR as external contractor, who will contact the participants for the practical arrangements through the </w:t>
      </w:r>
      <w:r w:rsidRPr="00973AEE">
        <w:rPr>
          <w:rFonts w:ascii="Candara" w:hAnsi="Candara"/>
          <w:sz w:val="20"/>
          <w:szCs w:val="20"/>
        </w:rPr>
        <w:t xml:space="preserve">unique e-mail: </w:t>
      </w:r>
    </w:p>
    <w:p w:rsidR="00A143AA" w:rsidRPr="002335D2" w:rsidRDefault="00A143AA" w:rsidP="00A143AA">
      <w:pPr>
        <w:spacing w:after="120" w:line="312" w:lineRule="auto"/>
        <w:jc w:val="center"/>
        <w:rPr>
          <w:rFonts w:ascii="Candara" w:hAnsi="Candara"/>
          <w:b/>
          <w:color w:val="365F91"/>
          <w:sz w:val="20"/>
          <w:szCs w:val="20"/>
        </w:rPr>
      </w:pPr>
      <w:r w:rsidRPr="002335D2">
        <w:rPr>
          <w:rFonts w:ascii="Candara" w:hAnsi="Candara" w:cs="AENOR Fontana ND"/>
          <w:b/>
          <w:bCs/>
          <w:color w:val="0070C0"/>
          <w:sz w:val="20"/>
          <w:szCs w:val="20"/>
          <w:u w:val="single"/>
          <w:lang w:eastAsia="es-ES"/>
        </w:rPr>
        <w:t>20179605</w:t>
      </w:r>
      <w:r>
        <w:rPr>
          <w:rFonts w:ascii="Candara" w:hAnsi="Candara" w:cs="AENOR Fontana ND"/>
          <w:b/>
          <w:bCs/>
          <w:color w:val="0070C0"/>
          <w:sz w:val="20"/>
          <w:szCs w:val="20"/>
          <w:u w:val="single"/>
          <w:lang w:eastAsia="es-ES"/>
        </w:rPr>
        <w:t>NFIT</w:t>
      </w:r>
      <w:r w:rsidRPr="002335D2">
        <w:rPr>
          <w:rFonts w:ascii="Candara" w:hAnsi="Candara" w:cs="AENOR Fontana ND"/>
          <w:b/>
          <w:bCs/>
          <w:color w:val="0070C0"/>
          <w:sz w:val="20"/>
          <w:szCs w:val="20"/>
          <w:u w:val="single"/>
          <w:lang w:eastAsia="es-ES"/>
        </w:rPr>
        <w:t>@aenor.com</w:t>
      </w:r>
    </w:p>
    <w:p w:rsidR="00A143AA" w:rsidRDefault="00A143AA" w:rsidP="00EF796D">
      <w:pPr>
        <w:spacing w:after="120" w:line="312" w:lineRule="auto"/>
        <w:jc w:val="both"/>
        <w:rPr>
          <w:rFonts w:ascii="Candara" w:hAnsi="Candara"/>
          <w:sz w:val="20"/>
          <w:szCs w:val="20"/>
        </w:rPr>
      </w:pPr>
      <w:r>
        <w:rPr>
          <w:rFonts w:ascii="Candara" w:hAnsi="Candara"/>
          <w:sz w:val="20"/>
          <w:szCs w:val="20"/>
        </w:rPr>
        <w:t>All information should be channelled through you, BTSF National Contact Point, as being the one officially entitled to submit applications from participants. All candidates must be experts with the professional background highly relevant to the subject of this training programme.</w:t>
      </w:r>
    </w:p>
    <w:p w:rsidR="00A143AA" w:rsidRPr="00EF796D" w:rsidRDefault="00EF796D" w:rsidP="00EF796D">
      <w:pPr>
        <w:spacing w:after="120" w:line="312" w:lineRule="auto"/>
        <w:jc w:val="both"/>
        <w:rPr>
          <w:rFonts w:ascii="Candara" w:hAnsi="Candara"/>
          <w:sz w:val="20"/>
          <w:szCs w:val="20"/>
        </w:rPr>
      </w:pPr>
      <w:r w:rsidRPr="00EF796D">
        <w:rPr>
          <w:rFonts w:ascii="Candara" w:hAnsi="Candara"/>
          <w:b/>
          <w:sz w:val="20"/>
          <w:szCs w:val="20"/>
        </w:rPr>
        <w:t>Disclaimer treatment of personal data</w:t>
      </w:r>
      <w:r>
        <w:rPr>
          <w:rFonts w:ascii="Candara" w:hAnsi="Candara"/>
          <w:b/>
          <w:sz w:val="20"/>
          <w:szCs w:val="20"/>
        </w:rPr>
        <w:t xml:space="preserve">: </w:t>
      </w:r>
      <w:r w:rsidR="00A143AA" w:rsidRPr="00EF796D">
        <w:rPr>
          <w:rFonts w:ascii="Candara" w:hAnsi="Candara"/>
          <w:sz w:val="20"/>
          <w:szCs w:val="20"/>
        </w:rPr>
        <w:t xml:space="preserve">The personal data collected throughout the project “New Food Investigation Techniques” will be treated confidentially, and processed in accordance with Regulation (EC) No 45/2001 of the European Parliament and of the Council on the protection of individuals with regard to the processing of personal data by the </w:t>
      </w:r>
      <w:r w:rsidRPr="00EF796D">
        <w:rPr>
          <w:rFonts w:ascii="Candara" w:hAnsi="Candara"/>
          <w:sz w:val="20"/>
          <w:szCs w:val="20"/>
        </w:rPr>
        <w:t>Community institutions and bodies and on the free movement of such data</w:t>
      </w:r>
      <w:r w:rsidR="00A143AA" w:rsidRPr="00EF796D">
        <w:rPr>
          <w:rFonts w:ascii="Candara" w:hAnsi="Candara"/>
          <w:sz w:val="20"/>
          <w:szCs w:val="20"/>
        </w:rPr>
        <w:t xml:space="preserve">. </w:t>
      </w:r>
    </w:p>
    <w:p w:rsidR="00A143AA" w:rsidRPr="00EF796D" w:rsidRDefault="00A143AA" w:rsidP="00EF796D">
      <w:pPr>
        <w:spacing w:after="120" w:line="312" w:lineRule="auto"/>
        <w:jc w:val="both"/>
        <w:rPr>
          <w:rFonts w:ascii="Candara" w:hAnsi="Candara"/>
          <w:sz w:val="20"/>
          <w:szCs w:val="20"/>
        </w:rPr>
      </w:pPr>
      <w:r w:rsidRPr="00EF796D">
        <w:rPr>
          <w:rFonts w:ascii="Candara" w:hAnsi="Candara"/>
          <w:sz w:val="20"/>
          <w:szCs w:val="20"/>
        </w:rPr>
        <w:t xml:space="preserve">Personal data </w:t>
      </w:r>
      <w:r w:rsidR="00EF796D" w:rsidRPr="00EF796D">
        <w:rPr>
          <w:rFonts w:ascii="Candara" w:hAnsi="Candara"/>
          <w:sz w:val="20"/>
          <w:szCs w:val="20"/>
        </w:rPr>
        <w:t xml:space="preserve">shall be processed solely </w:t>
      </w:r>
      <w:r w:rsidRPr="00EF796D">
        <w:rPr>
          <w:rFonts w:ascii="Candara" w:hAnsi="Candara"/>
          <w:sz w:val="20"/>
          <w:szCs w:val="20"/>
        </w:rPr>
        <w:t xml:space="preserve">exclusively for </w:t>
      </w:r>
      <w:r w:rsidR="00EF796D" w:rsidRPr="00EF796D">
        <w:rPr>
          <w:rFonts w:ascii="Candara" w:hAnsi="Candara"/>
          <w:sz w:val="20"/>
          <w:szCs w:val="20"/>
        </w:rPr>
        <w:t xml:space="preserve">the purposes of the performance, management and monitoring of the Contract by AENOR  acting as data controller without prejudice to possible transmission  to the bodies in charge of </w:t>
      </w:r>
      <w:r w:rsidRPr="00EF796D">
        <w:rPr>
          <w:rFonts w:ascii="Candara" w:hAnsi="Candara"/>
          <w:sz w:val="20"/>
          <w:szCs w:val="20"/>
        </w:rPr>
        <w:t>prevention, investigation, detection and prosecution of serious criminal offences.</w:t>
      </w:r>
    </w:p>
    <w:p w:rsidR="00A143AA" w:rsidRPr="00973AEE" w:rsidRDefault="00A143AA" w:rsidP="00A143AA">
      <w:pPr>
        <w:spacing w:after="120" w:line="312" w:lineRule="auto"/>
        <w:jc w:val="both"/>
        <w:rPr>
          <w:rFonts w:ascii="Candara" w:hAnsi="Candara"/>
          <w:sz w:val="20"/>
          <w:szCs w:val="20"/>
        </w:rPr>
      </w:pPr>
      <w:r w:rsidRPr="00973AEE">
        <w:rPr>
          <w:rFonts w:ascii="Candara" w:hAnsi="Candara"/>
          <w:sz w:val="20"/>
          <w:szCs w:val="20"/>
        </w:rPr>
        <w:lastRenderedPageBreak/>
        <w:t xml:space="preserve">As always, we dearly encourage to provide with </w:t>
      </w:r>
      <w:r w:rsidRPr="00973AEE">
        <w:rPr>
          <w:rFonts w:ascii="Candara" w:hAnsi="Candara"/>
          <w:b/>
          <w:sz w:val="20"/>
          <w:szCs w:val="20"/>
        </w:rPr>
        <w:t>additional registration forms</w:t>
      </w:r>
      <w:r w:rsidRPr="00973AEE">
        <w:rPr>
          <w:rFonts w:ascii="Candara" w:hAnsi="Candara"/>
          <w:sz w:val="20"/>
          <w:szCs w:val="20"/>
        </w:rPr>
        <w:t xml:space="preserve">, even if you have not been allocated specific seats to a training session. Seats move constantly according to your specific needs, and therefore we would like to know your extra needs in order to give you a better service.  </w:t>
      </w:r>
    </w:p>
    <w:p w:rsidR="00A143AA" w:rsidRPr="00973AEE" w:rsidRDefault="00A143AA" w:rsidP="00A143AA">
      <w:pPr>
        <w:spacing w:after="120" w:line="312" w:lineRule="auto"/>
        <w:jc w:val="both"/>
        <w:rPr>
          <w:rFonts w:ascii="Candara" w:hAnsi="Candara"/>
          <w:sz w:val="20"/>
          <w:szCs w:val="20"/>
        </w:rPr>
      </w:pPr>
      <w:r w:rsidRPr="00973AEE">
        <w:rPr>
          <w:rFonts w:ascii="Candara" w:hAnsi="Candara"/>
          <w:sz w:val="20"/>
          <w:szCs w:val="20"/>
        </w:rPr>
        <w:t xml:space="preserve">It will be our pleasure to help you in any doubt or question you may have. You may contact the project e-mail address, and will do our best to satisfy you. All the </w:t>
      </w:r>
      <w:r>
        <w:rPr>
          <w:rFonts w:ascii="Candara" w:hAnsi="Candara"/>
          <w:sz w:val="20"/>
          <w:szCs w:val="20"/>
        </w:rPr>
        <w:t xml:space="preserve">BTSF </w:t>
      </w:r>
      <w:r w:rsidRPr="00973AEE">
        <w:rPr>
          <w:rFonts w:ascii="Candara" w:hAnsi="Candara"/>
          <w:sz w:val="20"/>
          <w:szCs w:val="20"/>
        </w:rPr>
        <w:t xml:space="preserve">team </w:t>
      </w:r>
      <w:r>
        <w:rPr>
          <w:rFonts w:ascii="Candara" w:hAnsi="Candara"/>
          <w:sz w:val="20"/>
          <w:szCs w:val="20"/>
        </w:rPr>
        <w:t xml:space="preserve">in AENOR </w:t>
      </w:r>
      <w:r w:rsidRPr="00973AEE">
        <w:rPr>
          <w:rFonts w:ascii="Candara" w:hAnsi="Candara"/>
          <w:sz w:val="20"/>
          <w:szCs w:val="20"/>
        </w:rPr>
        <w:t xml:space="preserve">is willing to enjoy these two years of relationship.  </w:t>
      </w:r>
    </w:p>
    <w:p w:rsidR="00A143AA" w:rsidRPr="00973AEE" w:rsidRDefault="00A143AA" w:rsidP="00A143AA">
      <w:pPr>
        <w:spacing w:after="120" w:line="312" w:lineRule="auto"/>
        <w:jc w:val="both"/>
        <w:rPr>
          <w:rFonts w:ascii="Candara" w:hAnsi="Candara"/>
          <w:sz w:val="20"/>
          <w:szCs w:val="20"/>
        </w:rPr>
      </w:pPr>
      <w:r w:rsidRPr="00973AEE">
        <w:rPr>
          <w:rFonts w:ascii="Candara" w:hAnsi="Candara"/>
          <w:sz w:val="20"/>
          <w:szCs w:val="20"/>
        </w:rPr>
        <w:t xml:space="preserve">Kind regards, </w:t>
      </w:r>
    </w:p>
    <w:p w:rsidR="00A143AA" w:rsidRPr="002335D2" w:rsidRDefault="00A143AA" w:rsidP="00A143AA">
      <w:pPr>
        <w:spacing w:after="120" w:line="312" w:lineRule="auto"/>
        <w:rPr>
          <w:rFonts w:ascii="Candara" w:hAnsi="Candara"/>
          <w:b/>
          <w:bCs/>
          <w:color w:val="365F91"/>
          <w:sz w:val="20"/>
          <w:szCs w:val="20"/>
        </w:rPr>
      </w:pPr>
    </w:p>
    <w:p w:rsidR="00A143AA" w:rsidRPr="00973AEE" w:rsidRDefault="00A143AA" w:rsidP="00A143AA">
      <w:pPr>
        <w:spacing w:after="120" w:line="312" w:lineRule="auto"/>
        <w:rPr>
          <w:rFonts w:ascii="Candara" w:hAnsi="Candara"/>
          <w:sz w:val="22"/>
          <w:szCs w:val="22"/>
          <w:lang w:val="en-US"/>
        </w:rPr>
      </w:pPr>
      <w:r w:rsidRPr="00973AEE">
        <w:rPr>
          <w:rFonts w:ascii="Candara" w:hAnsi="Candara"/>
          <w:b/>
          <w:bCs/>
          <w:sz w:val="20"/>
          <w:szCs w:val="20"/>
        </w:rPr>
        <w:t>Mónica ZABALA</w:t>
      </w:r>
      <w:r w:rsidRPr="00973AEE">
        <w:rPr>
          <w:rFonts w:ascii="Candara" w:hAnsi="Candara"/>
          <w:sz w:val="22"/>
          <w:szCs w:val="22"/>
        </w:rPr>
        <w:t xml:space="preserve"> </w:t>
      </w:r>
      <w:r w:rsidRPr="00973AEE">
        <w:rPr>
          <w:rFonts w:ascii="Candara" w:hAnsi="Candara"/>
          <w:sz w:val="22"/>
          <w:szCs w:val="22"/>
        </w:rPr>
        <w:br/>
      </w:r>
      <w:r w:rsidRPr="00973AEE">
        <w:rPr>
          <w:rFonts w:ascii="Candara" w:hAnsi="Candara"/>
          <w:sz w:val="20"/>
          <w:szCs w:val="20"/>
        </w:rPr>
        <w:t xml:space="preserve">Project Manager </w:t>
      </w:r>
      <w:r>
        <w:rPr>
          <w:rFonts w:ascii="Candara" w:hAnsi="Candara"/>
          <w:sz w:val="20"/>
          <w:szCs w:val="20"/>
        </w:rPr>
        <w:t>of AENOR</w:t>
      </w:r>
    </w:p>
    <w:p w:rsidR="00A143AA" w:rsidRDefault="00A143AA" w:rsidP="00A6580B">
      <w:pPr>
        <w:spacing w:after="120" w:line="312" w:lineRule="auto"/>
        <w:rPr>
          <w:rFonts w:ascii="Candara" w:hAnsi="Candara"/>
          <w:sz w:val="20"/>
          <w:szCs w:val="20"/>
          <w:lang w:val="en-US"/>
        </w:rPr>
      </w:pPr>
    </w:p>
    <w:p w:rsidR="00EF796D" w:rsidRPr="00A143AA" w:rsidRDefault="00EF796D" w:rsidP="00A6580B">
      <w:pPr>
        <w:spacing w:after="120" w:line="312" w:lineRule="auto"/>
        <w:rPr>
          <w:rFonts w:ascii="Candara" w:hAnsi="Candara"/>
          <w:sz w:val="20"/>
          <w:szCs w:val="20"/>
          <w:lang w:val="en-US"/>
        </w:rPr>
      </w:pPr>
    </w:p>
    <w:sectPr w:rsidR="00EF796D" w:rsidRPr="00A143AA" w:rsidSect="002C1BF7">
      <w:headerReference w:type="default" r:id="rId9"/>
      <w:footerReference w:type="default" r:id="rId10"/>
      <w:pgSz w:w="11906" w:h="16838"/>
      <w:pgMar w:top="1417" w:right="1701" w:bottom="70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779" w:rsidRDefault="002D5779" w:rsidP="00837170">
      <w:r>
        <w:separator/>
      </w:r>
    </w:p>
  </w:endnote>
  <w:endnote w:type="continuationSeparator" w:id="0">
    <w:p w:rsidR="002D5779" w:rsidRDefault="002D5779" w:rsidP="0083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ECSquareSansCondPro-Bold">
    <w:altName w:val="Arial"/>
    <w:panose1 w:val="00000000000000000000"/>
    <w:charset w:val="00"/>
    <w:family w:val="swiss"/>
    <w:notTrueType/>
    <w:pitch w:val="default"/>
    <w:sig w:usb0="00000003" w:usb1="00000000" w:usb2="00000000" w:usb3="00000000" w:csb0="00000001" w:csb1="00000000"/>
  </w:font>
  <w:font w:name="ECSquareSansCondPro-Italic">
    <w:altName w:val="Arial"/>
    <w:panose1 w:val="00000000000000000000"/>
    <w:charset w:val="00"/>
    <w:family w:val="swiss"/>
    <w:notTrueType/>
    <w:pitch w:val="default"/>
    <w:sig w:usb0="00000003" w:usb1="00000000" w:usb2="00000000" w:usb3="00000000" w:csb0="00000001" w:csb1="00000000"/>
  </w:font>
  <w:font w:name="AENOR Fontana ND">
    <w:charset w:val="00"/>
    <w:family w:val="swiss"/>
    <w:pitch w:val="variable"/>
    <w:sig w:usb0="80000027" w:usb1="0000002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B6" w:rsidRDefault="00B954B6">
    <w:pPr>
      <w:pStyle w:val="Zpat"/>
    </w:pPr>
    <w:r>
      <w:rPr>
        <w:rFonts w:ascii="AENOR Fontana ND" w:hAnsi="AENOR Fontana ND" w:cs="Arial"/>
        <w:noProof/>
        <w:sz w:val="16"/>
        <w:szCs w:val="16"/>
        <w:lang w:val="cs-CZ" w:eastAsia="cs-CZ"/>
      </w:rPr>
      <w:drawing>
        <wp:anchor distT="0" distB="0" distL="114300" distR="114300" simplePos="0" relativeHeight="251658240" behindDoc="1" locked="0" layoutInCell="1" allowOverlap="1" wp14:anchorId="157EAD92" wp14:editId="37D57F33">
          <wp:simplePos x="0" y="0"/>
          <wp:positionH relativeFrom="column">
            <wp:posOffset>2215515</wp:posOffset>
          </wp:positionH>
          <wp:positionV relativeFrom="paragraph">
            <wp:posOffset>125730</wp:posOffset>
          </wp:positionV>
          <wp:extent cx="866775" cy="408305"/>
          <wp:effectExtent l="0" t="0" r="9525" b="0"/>
          <wp:wrapThrough wrapText="bothSides">
            <wp:wrapPolygon edited="0">
              <wp:start x="0" y="1008"/>
              <wp:lineTo x="0" y="15117"/>
              <wp:lineTo x="21363" y="15117"/>
              <wp:lineTo x="21363" y="1008"/>
              <wp:lineTo x="0" y="1008"/>
            </wp:wrapPolygon>
          </wp:wrapThrough>
          <wp:docPr id="16" name="Imagen 55" descr="CONSORCIO AUDIT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descr="CONSORCIO AUDITS 2013"/>
                  <pic:cNvPicPr>
                    <a:picLocks noChangeAspect="1" noChangeArrowheads="1"/>
                  </pic:cNvPicPr>
                </pic:nvPicPr>
                <pic:blipFill rotWithShape="1">
                  <a:blip r:embed="rId1">
                    <a:extLst>
                      <a:ext uri="{28A0092B-C50C-407E-A947-70E740481C1C}">
                        <a14:useLocalDpi xmlns:a14="http://schemas.microsoft.com/office/drawing/2010/main" val="0"/>
                      </a:ext>
                    </a:extLst>
                  </a:blip>
                  <a:srcRect r="83951"/>
                  <a:stretch/>
                </pic:blipFill>
                <pic:spPr bwMode="auto">
                  <a:xfrm>
                    <a:off x="0" y="0"/>
                    <a:ext cx="866775"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779" w:rsidRDefault="002D5779" w:rsidP="00837170">
      <w:r>
        <w:separator/>
      </w:r>
    </w:p>
  </w:footnote>
  <w:footnote w:type="continuationSeparator" w:id="0">
    <w:p w:rsidR="002D5779" w:rsidRDefault="002D5779" w:rsidP="00837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B954B6" w:rsidTr="0063423E">
      <w:tc>
        <w:tcPr>
          <w:tcW w:w="4360" w:type="dxa"/>
        </w:tcPr>
        <w:p w:rsidR="00B954B6" w:rsidRDefault="00B954B6">
          <w:pPr>
            <w:pStyle w:val="Zhlav"/>
          </w:pPr>
          <w:r>
            <w:rPr>
              <w:rFonts w:ascii="Arial" w:hAnsi="Arial" w:cs="Arial"/>
              <w:b/>
              <w:smallCaps/>
              <w:noProof/>
              <w:color w:val="004494"/>
              <w:spacing w:val="26"/>
              <w:sz w:val="36"/>
              <w:szCs w:val="36"/>
              <w:lang w:val="cs-CZ" w:eastAsia="cs-CZ"/>
            </w:rPr>
            <w:drawing>
              <wp:inline distT="0" distB="0" distL="0" distR="0" wp14:anchorId="1693AF40" wp14:editId="3AB6E512">
                <wp:extent cx="2450324" cy="581025"/>
                <wp:effectExtent l="0" t="0" r="0" b="0"/>
                <wp:docPr id="4" name="Image 4" descr="BTSF2012_logo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TSF2012_logo_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325" cy="582211"/>
                        </a:xfrm>
                        <a:prstGeom prst="rect">
                          <a:avLst/>
                        </a:prstGeom>
                        <a:noFill/>
                        <a:ln>
                          <a:noFill/>
                        </a:ln>
                      </pic:spPr>
                    </pic:pic>
                  </a:graphicData>
                </a:graphic>
              </wp:inline>
            </w:drawing>
          </w:r>
        </w:p>
      </w:tc>
      <w:tc>
        <w:tcPr>
          <w:tcW w:w="4360" w:type="dxa"/>
          <w:vAlign w:val="bottom"/>
        </w:tcPr>
        <w:p w:rsidR="00B954B6" w:rsidRDefault="00B954B6" w:rsidP="002335D2">
          <w:pPr>
            <w:pStyle w:val="Zhlav"/>
            <w:jc w:val="right"/>
            <w:rPr>
              <w:rFonts w:ascii="Candara" w:hAnsi="Candara"/>
              <w:b/>
              <w:sz w:val="22"/>
            </w:rPr>
          </w:pPr>
          <w:r>
            <w:rPr>
              <w:rFonts w:ascii="Candara" w:hAnsi="Candara"/>
              <w:b/>
              <w:sz w:val="22"/>
            </w:rPr>
            <w:t>2017 96 05 New Food Investigation Techniques</w:t>
          </w:r>
        </w:p>
        <w:p w:rsidR="00B954B6" w:rsidRPr="002335D2" w:rsidRDefault="00B954B6" w:rsidP="00D6028E">
          <w:pPr>
            <w:pStyle w:val="Zhlav"/>
            <w:jc w:val="right"/>
            <w:rPr>
              <w:rFonts w:ascii="Candara" w:hAnsi="Candara"/>
              <w:b/>
            </w:rPr>
          </w:pPr>
          <w:r>
            <w:rPr>
              <w:rFonts w:ascii="Candara" w:hAnsi="Candara"/>
              <w:b/>
              <w:sz w:val="22"/>
            </w:rPr>
            <w:t>Invitation letter 2019</w:t>
          </w:r>
        </w:p>
      </w:tc>
    </w:tr>
  </w:tbl>
  <w:p w:rsidR="00B954B6" w:rsidRDefault="00B954B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59A"/>
    <w:multiLevelType w:val="hybridMultilevel"/>
    <w:tmpl w:val="E4BCB4B6"/>
    <w:lvl w:ilvl="0" w:tplc="08090017">
      <w:start w:val="1"/>
      <w:numFmt w:val="lowerLetter"/>
      <w:lvlText w:val="%1)"/>
      <w:lvlJc w:val="left"/>
      <w:pPr>
        <w:ind w:left="1776" w:hanging="360"/>
      </w:pPr>
      <w:rPr>
        <w:rFonts w:hint="default"/>
        <w:b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
    <w:nsid w:val="0B073C84"/>
    <w:multiLevelType w:val="hybridMultilevel"/>
    <w:tmpl w:val="AFD2A042"/>
    <w:lvl w:ilvl="0" w:tplc="0C0A0001">
      <w:start w:val="1"/>
      <w:numFmt w:val="bullet"/>
      <w:lvlText w:val=""/>
      <w:lvlJc w:val="left"/>
      <w:pPr>
        <w:ind w:left="72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7373B9F"/>
    <w:multiLevelType w:val="hybridMultilevel"/>
    <w:tmpl w:val="3C9C7D50"/>
    <w:lvl w:ilvl="0" w:tplc="93A82310">
      <w:start w:val="1"/>
      <w:numFmt w:val="bullet"/>
      <w:lvlText w:val="•"/>
      <w:lvlJc w:val="left"/>
      <w:pPr>
        <w:ind w:left="1068" w:hanging="360"/>
      </w:pPr>
      <w:rPr>
        <w:rFonts w:ascii="Verdana" w:hAnsi="Verdana" w:hint="default"/>
        <w:color w:val="4F81BD" w:themeColor="accent1"/>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nsid w:val="2C29675F"/>
    <w:multiLevelType w:val="hybridMultilevel"/>
    <w:tmpl w:val="DE5AAC76"/>
    <w:lvl w:ilvl="0" w:tplc="93A82310">
      <w:start w:val="1"/>
      <w:numFmt w:val="bullet"/>
      <w:lvlText w:val="•"/>
      <w:lvlJc w:val="left"/>
      <w:pPr>
        <w:ind w:left="1068" w:hanging="360"/>
      </w:pPr>
      <w:rPr>
        <w:rFonts w:ascii="Verdana" w:hAnsi="Verdana" w:hint="default"/>
        <w:color w:val="4F81BD" w:themeColor="accent1"/>
      </w:rPr>
    </w:lvl>
    <w:lvl w:ilvl="1" w:tplc="0C0A000F">
      <w:start w:val="1"/>
      <w:numFmt w:val="decimal"/>
      <w:lvlText w:val="%2."/>
      <w:lvlJc w:val="left"/>
      <w:pPr>
        <w:ind w:left="1788" w:hanging="360"/>
      </w:pPr>
      <w:rPr>
        <w:rFonts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nsid w:val="314153E3"/>
    <w:multiLevelType w:val="hybridMultilevel"/>
    <w:tmpl w:val="DC0065E6"/>
    <w:lvl w:ilvl="0" w:tplc="93A82310">
      <w:start w:val="1"/>
      <w:numFmt w:val="bullet"/>
      <w:lvlText w:val="•"/>
      <w:lvlJc w:val="left"/>
      <w:pPr>
        <w:ind w:left="720" w:hanging="360"/>
      </w:pPr>
      <w:rPr>
        <w:rFonts w:ascii="Verdana" w:hAnsi="Verdana"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C71A35"/>
    <w:multiLevelType w:val="hybridMultilevel"/>
    <w:tmpl w:val="36D87DC4"/>
    <w:lvl w:ilvl="0" w:tplc="0C0A0001">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A7DA1"/>
    <w:multiLevelType w:val="hybridMultilevel"/>
    <w:tmpl w:val="94DC2050"/>
    <w:lvl w:ilvl="0" w:tplc="0C0A000F">
      <w:start w:val="1"/>
      <w:numFmt w:val="decimal"/>
      <w:lvlText w:val="%1."/>
      <w:lvlJc w:val="left"/>
      <w:pPr>
        <w:ind w:left="360" w:hanging="360"/>
      </w:pPr>
      <w:rPr>
        <w:rFonts w:hint="default"/>
        <w:color w:val="4F81BD" w:themeColor="accent1"/>
      </w:rPr>
    </w:lvl>
    <w:lvl w:ilvl="1" w:tplc="93A82310">
      <w:start w:val="1"/>
      <w:numFmt w:val="bullet"/>
      <w:lvlText w:val="•"/>
      <w:lvlJc w:val="left"/>
      <w:pPr>
        <w:ind w:left="1080" w:hanging="360"/>
      </w:pPr>
      <w:rPr>
        <w:rFonts w:ascii="Verdana" w:hAnsi="Verdana" w:hint="default"/>
        <w:color w:val="4F81BD" w:themeColor="accent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86E5DF5"/>
    <w:multiLevelType w:val="hybridMultilevel"/>
    <w:tmpl w:val="9A6E0F2C"/>
    <w:lvl w:ilvl="0" w:tplc="93A82310">
      <w:start w:val="1"/>
      <w:numFmt w:val="bullet"/>
      <w:lvlText w:val="•"/>
      <w:lvlJc w:val="left"/>
      <w:pPr>
        <w:ind w:left="360" w:hanging="360"/>
      </w:pPr>
      <w:rPr>
        <w:rFonts w:ascii="Verdana" w:hAnsi="Verdana" w:hint="default"/>
        <w:color w:val="4F81BD" w:themeColor="accent1"/>
      </w:rPr>
    </w:lvl>
    <w:lvl w:ilvl="1" w:tplc="93A82310">
      <w:start w:val="1"/>
      <w:numFmt w:val="bullet"/>
      <w:lvlText w:val="•"/>
      <w:lvlJc w:val="left"/>
      <w:pPr>
        <w:ind w:left="1080" w:hanging="360"/>
      </w:pPr>
      <w:rPr>
        <w:rFonts w:ascii="Verdana" w:hAnsi="Verdana" w:hint="default"/>
        <w:color w:val="4F81BD" w:themeColor="accent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34B2CD9"/>
    <w:multiLevelType w:val="hybridMultilevel"/>
    <w:tmpl w:val="874C1732"/>
    <w:lvl w:ilvl="0" w:tplc="0C0A0001">
      <w:start w:val="1"/>
      <w:numFmt w:val="bullet"/>
      <w:lvlText w:val=""/>
      <w:lvlJc w:val="left"/>
      <w:pPr>
        <w:ind w:left="360" w:hanging="360"/>
      </w:pPr>
      <w:rPr>
        <w:rFonts w:ascii="Symbol" w:hAnsi="Symbol" w:hint="default"/>
        <w:color w:val="4F81BD" w:themeColor="accent1"/>
      </w:rPr>
    </w:lvl>
    <w:lvl w:ilvl="1" w:tplc="93A82310">
      <w:start w:val="1"/>
      <w:numFmt w:val="bullet"/>
      <w:lvlText w:val="•"/>
      <w:lvlJc w:val="left"/>
      <w:pPr>
        <w:ind w:left="1080" w:hanging="360"/>
      </w:pPr>
      <w:rPr>
        <w:rFonts w:ascii="Verdana" w:hAnsi="Verdana" w:hint="default"/>
        <w:color w:val="4F81BD" w:themeColor="accent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6AA79DB"/>
    <w:multiLevelType w:val="hybridMultilevel"/>
    <w:tmpl w:val="B060DA58"/>
    <w:lvl w:ilvl="0" w:tplc="0C0A0001">
      <w:start w:val="1"/>
      <w:numFmt w:val="bullet"/>
      <w:lvlText w:val=""/>
      <w:lvlJc w:val="left"/>
      <w:pPr>
        <w:ind w:left="1308" w:hanging="360"/>
      </w:pPr>
      <w:rPr>
        <w:rFonts w:ascii="Symbol" w:hAnsi="Symbol" w:hint="default"/>
        <w:color w:val="4F81BD" w:themeColor="accent1"/>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10">
    <w:nsid w:val="56AB30CB"/>
    <w:multiLevelType w:val="hybridMultilevel"/>
    <w:tmpl w:val="31388382"/>
    <w:lvl w:ilvl="0" w:tplc="93A82310">
      <w:start w:val="1"/>
      <w:numFmt w:val="bullet"/>
      <w:lvlText w:val="•"/>
      <w:lvlJc w:val="left"/>
      <w:pPr>
        <w:ind w:left="1068" w:hanging="360"/>
      </w:pPr>
      <w:rPr>
        <w:rFonts w:ascii="Verdana" w:hAnsi="Verdana" w:hint="default"/>
        <w:color w:val="4F81BD" w:themeColor="accent1"/>
      </w:rPr>
    </w:lvl>
    <w:lvl w:ilvl="1" w:tplc="08090003">
      <w:start w:val="1"/>
      <w:numFmt w:val="bullet"/>
      <w:lvlText w:val="o"/>
      <w:lvlJc w:val="left"/>
      <w:pPr>
        <w:ind w:left="708" w:hanging="360"/>
      </w:pPr>
      <w:rPr>
        <w:rFonts w:ascii="Courier New" w:hAnsi="Courier New" w:cs="Courier New" w:hint="default"/>
      </w:rPr>
    </w:lvl>
    <w:lvl w:ilvl="2" w:tplc="08090005">
      <w:start w:val="1"/>
      <w:numFmt w:val="bullet"/>
      <w:lvlText w:val=""/>
      <w:lvlJc w:val="left"/>
      <w:pPr>
        <w:ind w:left="1428" w:hanging="360"/>
      </w:pPr>
      <w:rPr>
        <w:rFonts w:ascii="Wingdings" w:hAnsi="Wingdings" w:hint="default"/>
      </w:rPr>
    </w:lvl>
    <w:lvl w:ilvl="3" w:tplc="08090001" w:tentative="1">
      <w:start w:val="1"/>
      <w:numFmt w:val="bullet"/>
      <w:lvlText w:val=""/>
      <w:lvlJc w:val="left"/>
      <w:pPr>
        <w:ind w:left="2148" w:hanging="360"/>
      </w:pPr>
      <w:rPr>
        <w:rFonts w:ascii="Symbol" w:hAnsi="Symbol" w:hint="default"/>
      </w:rPr>
    </w:lvl>
    <w:lvl w:ilvl="4" w:tplc="08090003" w:tentative="1">
      <w:start w:val="1"/>
      <w:numFmt w:val="bullet"/>
      <w:lvlText w:val="o"/>
      <w:lvlJc w:val="left"/>
      <w:pPr>
        <w:ind w:left="2868" w:hanging="360"/>
      </w:pPr>
      <w:rPr>
        <w:rFonts w:ascii="Courier New" w:hAnsi="Courier New" w:cs="Courier New" w:hint="default"/>
      </w:rPr>
    </w:lvl>
    <w:lvl w:ilvl="5" w:tplc="08090005" w:tentative="1">
      <w:start w:val="1"/>
      <w:numFmt w:val="bullet"/>
      <w:lvlText w:val=""/>
      <w:lvlJc w:val="left"/>
      <w:pPr>
        <w:ind w:left="3588" w:hanging="360"/>
      </w:pPr>
      <w:rPr>
        <w:rFonts w:ascii="Wingdings" w:hAnsi="Wingdings" w:hint="default"/>
      </w:rPr>
    </w:lvl>
    <w:lvl w:ilvl="6" w:tplc="08090001" w:tentative="1">
      <w:start w:val="1"/>
      <w:numFmt w:val="bullet"/>
      <w:lvlText w:val=""/>
      <w:lvlJc w:val="left"/>
      <w:pPr>
        <w:ind w:left="4308" w:hanging="360"/>
      </w:pPr>
      <w:rPr>
        <w:rFonts w:ascii="Symbol" w:hAnsi="Symbol" w:hint="default"/>
      </w:rPr>
    </w:lvl>
    <w:lvl w:ilvl="7" w:tplc="08090003" w:tentative="1">
      <w:start w:val="1"/>
      <w:numFmt w:val="bullet"/>
      <w:lvlText w:val="o"/>
      <w:lvlJc w:val="left"/>
      <w:pPr>
        <w:ind w:left="5028" w:hanging="360"/>
      </w:pPr>
      <w:rPr>
        <w:rFonts w:ascii="Courier New" w:hAnsi="Courier New" w:cs="Courier New" w:hint="default"/>
      </w:rPr>
    </w:lvl>
    <w:lvl w:ilvl="8" w:tplc="08090005" w:tentative="1">
      <w:start w:val="1"/>
      <w:numFmt w:val="bullet"/>
      <w:lvlText w:val=""/>
      <w:lvlJc w:val="left"/>
      <w:pPr>
        <w:ind w:left="5748" w:hanging="360"/>
      </w:pPr>
      <w:rPr>
        <w:rFonts w:ascii="Wingdings" w:hAnsi="Wingdings" w:hint="default"/>
      </w:rPr>
    </w:lvl>
  </w:abstractNum>
  <w:abstractNum w:abstractNumId="11">
    <w:nsid w:val="79D53829"/>
    <w:multiLevelType w:val="hybridMultilevel"/>
    <w:tmpl w:val="72E0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0"/>
  </w:num>
  <w:num w:numId="5">
    <w:abstractNumId w:val="0"/>
  </w:num>
  <w:num w:numId="6">
    <w:abstractNumId w:val="9"/>
  </w:num>
  <w:num w:numId="7">
    <w:abstractNumId w:val="4"/>
  </w:num>
  <w:num w:numId="8">
    <w:abstractNumId w:val="11"/>
  </w:num>
  <w:num w:numId="9">
    <w:abstractNumId w:val="3"/>
  </w:num>
  <w:num w:numId="10">
    <w:abstractNumId w:val="7"/>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BE"/>
    <w:rsid w:val="000868AD"/>
    <w:rsid w:val="000876BD"/>
    <w:rsid w:val="000F4A7D"/>
    <w:rsid w:val="00113D64"/>
    <w:rsid w:val="00151FF3"/>
    <w:rsid w:val="001633F9"/>
    <w:rsid w:val="001C1D3D"/>
    <w:rsid w:val="001E2131"/>
    <w:rsid w:val="00226E2E"/>
    <w:rsid w:val="002335D2"/>
    <w:rsid w:val="002A210F"/>
    <w:rsid w:val="002B01F0"/>
    <w:rsid w:val="002C1BF7"/>
    <w:rsid w:val="002D5779"/>
    <w:rsid w:val="002E409C"/>
    <w:rsid w:val="003176CA"/>
    <w:rsid w:val="00326F1B"/>
    <w:rsid w:val="00362AB7"/>
    <w:rsid w:val="003A5CEB"/>
    <w:rsid w:val="003B0D12"/>
    <w:rsid w:val="003E59BA"/>
    <w:rsid w:val="003F76AC"/>
    <w:rsid w:val="00407A7A"/>
    <w:rsid w:val="004310CB"/>
    <w:rsid w:val="004716A7"/>
    <w:rsid w:val="004A72F2"/>
    <w:rsid w:val="004C45C3"/>
    <w:rsid w:val="00507485"/>
    <w:rsid w:val="005331CC"/>
    <w:rsid w:val="00572299"/>
    <w:rsid w:val="005A26DF"/>
    <w:rsid w:val="0063423E"/>
    <w:rsid w:val="006600FE"/>
    <w:rsid w:val="006E4D38"/>
    <w:rsid w:val="006F2EFB"/>
    <w:rsid w:val="0074527E"/>
    <w:rsid w:val="007D6006"/>
    <w:rsid w:val="00837170"/>
    <w:rsid w:val="00842276"/>
    <w:rsid w:val="00881A53"/>
    <w:rsid w:val="008A7CA1"/>
    <w:rsid w:val="00905FBE"/>
    <w:rsid w:val="009366FA"/>
    <w:rsid w:val="009577DF"/>
    <w:rsid w:val="00973AEE"/>
    <w:rsid w:val="009E31BD"/>
    <w:rsid w:val="009F19C5"/>
    <w:rsid w:val="009F76DC"/>
    <w:rsid w:val="00A143AA"/>
    <w:rsid w:val="00A56D08"/>
    <w:rsid w:val="00A6580B"/>
    <w:rsid w:val="00AB13EC"/>
    <w:rsid w:val="00AF2B6F"/>
    <w:rsid w:val="00B34D1B"/>
    <w:rsid w:val="00B71D11"/>
    <w:rsid w:val="00B760A6"/>
    <w:rsid w:val="00B954B6"/>
    <w:rsid w:val="00BA123D"/>
    <w:rsid w:val="00BD0350"/>
    <w:rsid w:val="00BE2F41"/>
    <w:rsid w:val="00C26E84"/>
    <w:rsid w:val="00C900D7"/>
    <w:rsid w:val="00CE1AFF"/>
    <w:rsid w:val="00CF1E8A"/>
    <w:rsid w:val="00D6028E"/>
    <w:rsid w:val="00D64D8A"/>
    <w:rsid w:val="00E635DA"/>
    <w:rsid w:val="00E90CA4"/>
    <w:rsid w:val="00EB35D7"/>
    <w:rsid w:val="00EF796D"/>
    <w:rsid w:val="00F85E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FBE"/>
    <w:pPr>
      <w:spacing w:after="0" w:line="240" w:lineRule="auto"/>
    </w:pPr>
    <w:rPr>
      <w:rFonts w:ascii="Times New Roman" w:hAnsi="Times New Roman" w:cs="Times New Roman"/>
      <w:sz w:val="24"/>
      <w:szCs w:val="24"/>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05FBE"/>
    <w:rPr>
      <w:color w:val="0000FF"/>
      <w:u w:val="single"/>
    </w:rPr>
  </w:style>
  <w:style w:type="paragraph" w:styleId="Odstavecseseznamem">
    <w:name w:val="List Paragraph"/>
    <w:basedOn w:val="Normln"/>
    <w:uiPriority w:val="34"/>
    <w:qFormat/>
    <w:rsid w:val="00905FBE"/>
    <w:pPr>
      <w:ind w:left="720"/>
    </w:pPr>
  </w:style>
  <w:style w:type="paragraph" w:styleId="Zhlav">
    <w:name w:val="header"/>
    <w:basedOn w:val="Normln"/>
    <w:link w:val="ZhlavChar"/>
    <w:uiPriority w:val="99"/>
    <w:unhideWhenUsed/>
    <w:rsid w:val="00837170"/>
    <w:pPr>
      <w:tabs>
        <w:tab w:val="center" w:pos="4252"/>
        <w:tab w:val="right" w:pos="8504"/>
      </w:tabs>
    </w:pPr>
  </w:style>
  <w:style w:type="character" w:customStyle="1" w:styleId="ZhlavChar">
    <w:name w:val="Záhlaví Char"/>
    <w:basedOn w:val="Standardnpsmoodstavce"/>
    <w:link w:val="Zhlav"/>
    <w:uiPriority w:val="99"/>
    <w:rsid w:val="00837170"/>
    <w:rPr>
      <w:rFonts w:ascii="Times New Roman" w:hAnsi="Times New Roman" w:cs="Times New Roman"/>
      <w:sz w:val="24"/>
      <w:szCs w:val="24"/>
      <w:lang w:val="en-GB" w:eastAsia="en-GB"/>
    </w:rPr>
  </w:style>
  <w:style w:type="paragraph" w:styleId="Zpat">
    <w:name w:val="footer"/>
    <w:basedOn w:val="Normln"/>
    <w:link w:val="ZpatChar"/>
    <w:uiPriority w:val="99"/>
    <w:unhideWhenUsed/>
    <w:rsid w:val="00837170"/>
    <w:pPr>
      <w:tabs>
        <w:tab w:val="center" w:pos="4252"/>
        <w:tab w:val="right" w:pos="8504"/>
      </w:tabs>
    </w:pPr>
  </w:style>
  <w:style w:type="character" w:customStyle="1" w:styleId="ZpatChar">
    <w:name w:val="Zápatí Char"/>
    <w:basedOn w:val="Standardnpsmoodstavce"/>
    <w:link w:val="Zpat"/>
    <w:uiPriority w:val="99"/>
    <w:rsid w:val="00837170"/>
    <w:rPr>
      <w:rFonts w:ascii="Times New Roman" w:hAnsi="Times New Roman" w:cs="Times New Roman"/>
      <w:sz w:val="24"/>
      <w:szCs w:val="24"/>
      <w:lang w:val="en-GB" w:eastAsia="en-GB"/>
    </w:rPr>
  </w:style>
  <w:style w:type="paragraph" w:styleId="Textbubliny">
    <w:name w:val="Balloon Text"/>
    <w:basedOn w:val="Normln"/>
    <w:link w:val="TextbublinyChar"/>
    <w:uiPriority w:val="99"/>
    <w:semiHidden/>
    <w:unhideWhenUsed/>
    <w:rsid w:val="0063423E"/>
    <w:rPr>
      <w:rFonts w:ascii="Tahoma" w:hAnsi="Tahoma" w:cs="Tahoma"/>
      <w:sz w:val="16"/>
      <w:szCs w:val="16"/>
    </w:rPr>
  </w:style>
  <w:style w:type="character" w:customStyle="1" w:styleId="TextbublinyChar">
    <w:name w:val="Text bubliny Char"/>
    <w:basedOn w:val="Standardnpsmoodstavce"/>
    <w:link w:val="Textbubliny"/>
    <w:uiPriority w:val="99"/>
    <w:semiHidden/>
    <w:rsid w:val="0063423E"/>
    <w:rPr>
      <w:rFonts w:ascii="Tahoma" w:hAnsi="Tahoma" w:cs="Tahoma"/>
      <w:sz w:val="16"/>
      <w:szCs w:val="16"/>
      <w:lang w:val="en-GB" w:eastAsia="en-GB"/>
    </w:rPr>
  </w:style>
  <w:style w:type="table" w:styleId="Mkatabulky">
    <w:name w:val="Table Grid"/>
    <w:basedOn w:val="Normlntabulka"/>
    <w:uiPriority w:val="59"/>
    <w:rsid w:val="0063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FBE"/>
    <w:pPr>
      <w:spacing w:after="0" w:line="240" w:lineRule="auto"/>
    </w:pPr>
    <w:rPr>
      <w:rFonts w:ascii="Times New Roman" w:hAnsi="Times New Roman" w:cs="Times New Roman"/>
      <w:sz w:val="24"/>
      <w:szCs w:val="24"/>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05FBE"/>
    <w:rPr>
      <w:color w:val="0000FF"/>
      <w:u w:val="single"/>
    </w:rPr>
  </w:style>
  <w:style w:type="paragraph" w:styleId="Odstavecseseznamem">
    <w:name w:val="List Paragraph"/>
    <w:basedOn w:val="Normln"/>
    <w:uiPriority w:val="34"/>
    <w:qFormat/>
    <w:rsid w:val="00905FBE"/>
    <w:pPr>
      <w:ind w:left="720"/>
    </w:pPr>
  </w:style>
  <w:style w:type="paragraph" w:styleId="Zhlav">
    <w:name w:val="header"/>
    <w:basedOn w:val="Normln"/>
    <w:link w:val="ZhlavChar"/>
    <w:uiPriority w:val="99"/>
    <w:unhideWhenUsed/>
    <w:rsid w:val="00837170"/>
    <w:pPr>
      <w:tabs>
        <w:tab w:val="center" w:pos="4252"/>
        <w:tab w:val="right" w:pos="8504"/>
      </w:tabs>
    </w:pPr>
  </w:style>
  <w:style w:type="character" w:customStyle="1" w:styleId="ZhlavChar">
    <w:name w:val="Záhlaví Char"/>
    <w:basedOn w:val="Standardnpsmoodstavce"/>
    <w:link w:val="Zhlav"/>
    <w:uiPriority w:val="99"/>
    <w:rsid w:val="00837170"/>
    <w:rPr>
      <w:rFonts w:ascii="Times New Roman" w:hAnsi="Times New Roman" w:cs="Times New Roman"/>
      <w:sz w:val="24"/>
      <w:szCs w:val="24"/>
      <w:lang w:val="en-GB" w:eastAsia="en-GB"/>
    </w:rPr>
  </w:style>
  <w:style w:type="paragraph" w:styleId="Zpat">
    <w:name w:val="footer"/>
    <w:basedOn w:val="Normln"/>
    <w:link w:val="ZpatChar"/>
    <w:uiPriority w:val="99"/>
    <w:unhideWhenUsed/>
    <w:rsid w:val="00837170"/>
    <w:pPr>
      <w:tabs>
        <w:tab w:val="center" w:pos="4252"/>
        <w:tab w:val="right" w:pos="8504"/>
      </w:tabs>
    </w:pPr>
  </w:style>
  <w:style w:type="character" w:customStyle="1" w:styleId="ZpatChar">
    <w:name w:val="Zápatí Char"/>
    <w:basedOn w:val="Standardnpsmoodstavce"/>
    <w:link w:val="Zpat"/>
    <w:uiPriority w:val="99"/>
    <w:rsid w:val="00837170"/>
    <w:rPr>
      <w:rFonts w:ascii="Times New Roman" w:hAnsi="Times New Roman" w:cs="Times New Roman"/>
      <w:sz w:val="24"/>
      <w:szCs w:val="24"/>
      <w:lang w:val="en-GB" w:eastAsia="en-GB"/>
    </w:rPr>
  </w:style>
  <w:style w:type="paragraph" w:styleId="Textbubliny">
    <w:name w:val="Balloon Text"/>
    <w:basedOn w:val="Normln"/>
    <w:link w:val="TextbublinyChar"/>
    <w:uiPriority w:val="99"/>
    <w:semiHidden/>
    <w:unhideWhenUsed/>
    <w:rsid w:val="0063423E"/>
    <w:rPr>
      <w:rFonts w:ascii="Tahoma" w:hAnsi="Tahoma" w:cs="Tahoma"/>
      <w:sz w:val="16"/>
      <w:szCs w:val="16"/>
    </w:rPr>
  </w:style>
  <w:style w:type="character" w:customStyle="1" w:styleId="TextbublinyChar">
    <w:name w:val="Text bubliny Char"/>
    <w:basedOn w:val="Standardnpsmoodstavce"/>
    <w:link w:val="Textbubliny"/>
    <w:uiPriority w:val="99"/>
    <w:semiHidden/>
    <w:rsid w:val="0063423E"/>
    <w:rPr>
      <w:rFonts w:ascii="Tahoma" w:hAnsi="Tahoma" w:cs="Tahoma"/>
      <w:sz w:val="16"/>
      <w:szCs w:val="16"/>
      <w:lang w:val="en-GB" w:eastAsia="en-GB"/>
    </w:rPr>
  </w:style>
  <w:style w:type="table" w:styleId="Mkatabulky">
    <w:name w:val="Table Grid"/>
    <w:basedOn w:val="Normlntabulka"/>
    <w:uiPriority w:val="59"/>
    <w:rsid w:val="0063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6939">
      <w:bodyDiv w:val="1"/>
      <w:marLeft w:val="0"/>
      <w:marRight w:val="0"/>
      <w:marTop w:val="0"/>
      <w:marBottom w:val="0"/>
      <w:divBdr>
        <w:top w:val="none" w:sz="0" w:space="0" w:color="auto"/>
        <w:left w:val="none" w:sz="0" w:space="0" w:color="auto"/>
        <w:bottom w:val="none" w:sz="0" w:space="0" w:color="auto"/>
        <w:right w:val="none" w:sz="0" w:space="0" w:color="auto"/>
      </w:divBdr>
    </w:div>
    <w:div w:id="677538427">
      <w:bodyDiv w:val="1"/>
      <w:marLeft w:val="0"/>
      <w:marRight w:val="0"/>
      <w:marTop w:val="0"/>
      <w:marBottom w:val="0"/>
      <w:divBdr>
        <w:top w:val="none" w:sz="0" w:space="0" w:color="auto"/>
        <w:left w:val="none" w:sz="0" w:space="0" w:color="auto"/>
        <w:bottom w:val="none" w:sz="0" w:space="0" w:color="auto"/>
        <w:right w:val="none" w:sz="0" w:space="0" w:color="auto"/>
      </w:divBdr>
    </w:div>
    <w:div w:id="683358203">
      <w:bodyDiv w:val="1"/>
      <w:marLeft w:val="0"/>
      <w:marRight w:val="0"/>
      <w:marTop w:val="0"/>
      <w:marBottom w:val="0"/>
      <w:divBdr>
        <w:top w:val="none" w:sz="0" w:space="0" w:color="auto"/>
        <w:left w:val="none" w:sz="0" w:space="0" w:color="auto"/>
        <w:bottom w:val="none" w:sz="0" w:space="0" w:color="auto"/>
        <w:right w:val="none" w:sz="0" w:space="0" w:color="auto"/>
      </w:divBdr>
    </w:div>
    <w:div w:id="16184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sf-aenor.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5595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AENOR</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Zabala Utrillas</dc:creator>
  <cp:lastModifiedBy>Lepešková Ivana</cp:lastModifiedBy>
  <cp:revision>2</cp:revision>
  <cp:lastPrinted>2018-10-25T09:49:00Z</cp:lastPrinted>
  <dcterms:created xsi:type="dcterms:W3CDTF">2019-02-07T14:56:00Z</dcterms:created>
  <dcterms:modified xsi:type="dcterms:W3CDTF">2019-02-07T14:56:00Z</dcterms:modified>
</cp:coreProperties>
</file>